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D862" w14:textId="2F518291" w:rsidR="00316C4E" w:rsidRPr="00220697" w:rsidRDefault="00316C4E" w:rsidP="00350C5E">
      <w:pPr>
        <w:spacing w:after="0" w:line="276" w:lineRule="auto"/>
        <w:rPr>
          <w:rFonts w:ascii="Palatino" w:hAnsi="Palatino"/>
          <w:b/>
          <w:bCs/>
          <w:color w:val="70AD47" w:themeColor="accent6"/>
          <w:sz w:val="20"/>
          <w:szCs w:val="20"/>
        </w:rPr>
      </w:pPr>
      <w:r w:rsidRPr="007A7D17">
        <w:rPr>
          <w:rFonts w:ascii="Palatino" w:hAnsi="Palatino"/>
          <w:b/>
          <w:bCs/>
          <w:color w:val="70AD47" w:themeColor="accent6"/>
          <w:sz w:val="36"/>
          <w:szCs w:val="36"/>
        </w:rPr>
        <w:t>BLC 202</w:t>
      </w:r>
      <w:r w:rsidR="00C970B3">
        <w:rPr>
          <w:rFonts w:ascii="Palatino" w:hAnsi="Palatino"/>
          <w:b/>
          <w:bCs/>
          <w:color w:val="70AD47" w:themeColor="accent6"/>
          <w:sz w:val="36"/>
          <w:szCs w:val="36"/>
        </w:rPr>
        <w:t>6</w:t>
      </w:r>
      <w:r w:rsidRPr="007A7D17">
        <w:rPr>
          <w:rFonts w:ascii="Palatino" w:hAnsi="Palatino"/>
          <w:b/>
          <w:bCs/>
          <w:color w:val="70AD47" w:themeColor="accent6"/>
          <w:sz w:val="36"/>
          <w:szCs w:val="36"/>
        </w:rPr>
        <w:t xml:space="preserve"> Poster Session Abstracts</w:t>
      </w:r>
      <w:r>
        <w:rPr>
          <w:rFonts w:ascii="Palatino" w:hAnsi="Palatino"/>
          <w:b/>
          <w:bCs/>
          <w:color w:val="70AD47" w:themeColor="accent6"/>
          <w:sz w:val="36"/>
          <w:szCs w:val="36"/>
        </w:rPr>
        <w:t xml:space="preserve"> </w:t>
      </w:r>
    </w:p>
    <w:p w14:paraId="1D06FF92" w14:textId="351467A5" w:rsidR="00B71CEC" w:rsidRPr="001B2B2B" w:rsidRDefault="00A9478B" w:rsidP="00350C5E">
      <w:pPr>
        <w:spacing w:after="0" w:line="276" w:lineRule="auto"/>
        <w:rPr>
          <w:rFonts w:ascii="Palatino" w:hAnsi="Palatino"/>
          <w:sz w:val="28"/>
          <w:szCs w:val="28"/>
        </w:rPr>
      </w:pPr>
      <w:r>
        <w:rPr>
          <w:rFonts w:ascii="Palatino" w:hAnsi="Palatino"/>
          <w:sz w:val="28"/>
          <w:szCs w:val="28"/>
        </w:rPr>
        <w:t xml:space="preserve">(Posters highlighted in </w:t>
      </w:r>
      <w:r w:rsidRPr="00A9478B">
        <w:rPr>
          <w:rFonts w:ascii="Palatino" w:hAnsi="Palatino"/>
          <w:color w:val="70AD47" w:themeColor="accent6"/>
          <w:sz w:val="28"/>
          <w:szCs w:val="28"/>
        </w:rPr>
        <w:t xml:space="preserve">green </w:t>
      </w:r>
      <w:r>
        <w:rPr>
          <w:rFonts w:ascii="Palatino" w:hAnsi="Palatino"/>
          <w:sz w:val="28"/>
          <w:szCs w:val="28"/>
        </w:rPr>
        <w:t>are 2025 Catalytic Grant recipients</w:t>
      </w:r>
      <w:r w:rsidR="003557C3">
        <w:rPr>
          <w:rFonts w:ascii="Palatino" w:hAnsi="Palatino"/>
          <w:sz w:val="28"/>
          <w:szCs w:val="28"/>
        </w:rPr>
        <w:t xml:space="preserve">, posters highlighted in </w:t>
      </w:r>
      <w:r w:rsidR="003557C3" w:rsidRPr="003557C3">
        <w:rPr>
          <w:rFonts w:ascii="Palatino" w:hAnsi="Palatino"/>
          <w:color w:val="ED7D31" w:themeColor="accent2"/>
          <w:sz w:val="28"/>
          <w:szCs w:val="28"/>
        </w:rPr>
        <w:t xml:space="preserve">orange </w:t>
      </w:r>
      <w:r w:rsidR="003557C3">
        <w:rPr>
          <w:rFonts w:ascii="Palatino" w:hAnsi="Palatino"/>
          <w:sz w:val="28"/>
          <w:szCs w:val="28"/>
        </w:rPr>
        <w:t>are previous year Catalytic Grant recipients</w:t>
      </w:r>
      <w:r>
        <w:rPr>
          <w:rFonts w:ascii="Palatino" w:hAnsi="Palatino"/>
          <w:sz w:val="28"/>
          <w:szCs w:val="28"/>
        </w:rPr>
        <w:t>)</w:t>
      </w:r>
    </w:p>
    <w:p w14:paraId="2F8D6CD5" w14:textId="77777777" w:rsidR="001B2B2B" w:rsidRPr="001B2B2B" w:rsidRDefault="001B2B2B" w:rsidP="00350C5E">
      <w:pPr>
        <w:spacing w:line="276" w:lineRule="auto"/>
        <w:rPr>
          <w:rFonts w:ascii="Palatino" w:hAnsi="Palatino"/>
          <w:sz w:val="28"/>
          <w:szCs w:val="28"/>
        </w:rPr>
      </w:pPr>
    </w:p>
    <w:p w14:paraId="10393103" w14:textId="5D09E9B7" w:rsidR="001B2B2B" w:rsidRPr="001B2B2B" w:rsidRDefault="001B2B2B" w:rsidP="00350C5E">
      <w:pPr>
        <w:spacing w:after="0" w:line="276" w:lineRule="auto"/>
        <w:rPr>
          <w:rFonts w:ascii="Palatino" w:hAnsi="Palatino"/>
          <w:b/>
          <w:bCs/>
          <w:sz w:val="28"/>
          <w:szCs w:val="28"/>
        </w:rPr>
      </w:pPr>
      <w:r w:rsidRPr="001B2B2B">
        <w:rPr>
          <w:rFonts w:ascii="Palatino" w:hAnsi="Palatino"/>
          <w:b/>
          <w:bCs/>
          <w:sz w:val="28"/>
          <w:szCs w:val="28"/>
        </w:rPr>
        <w:t>Nancy Aguilar-Roca</w:t>
      </w:r>
    </w:p>
    <w:p w14:paraId="5F94F90D" w14:textId="713EC5DA" w:rsidR="001B2B2B" w:rsidRPr="00100C80" w:rsidRDefault="001B2B2B" w:rsidP="00350C5E">
      <w:pPr>
        <w:spacing w:after="0" w:line="276" w:lineRule="auto"/>
        <w:rPr>
          <w:rFonts w:ascii="Palatino" w:hAnsi="Palatino"/>
          <w:i/>
          <w:iCs/>
          <w:sz w:val="28"/>
          <w:szCs w:val="28"/>
        </w:rPr>
      </w:pPr>
      <w:r w:rsidRPr="00100C80">
        <w:rPr>
          <w:rFonts w:ascii="Palatino" w:hAnsi="Palatino"/>
          <w:i/>
          <w:iCs/>
          <w:sz w:val="28"/>
          <w:szCs w:val="28"/>
        </w:rPr>
        <w:t>University of California, Irvine</w:t>
      </w:r>
    </w:p>
    <w:p w14:paraId="6783E4A9" w14:textId="77777777" w:rsidR="001B2B2B" w:rsidRPr="001B2B2B" w:rsidRDefault="001B2B2B" w:rsidP="00350C5E">
      <w:pPr>
        <w:spacing w:after="0" w:line="276" w:lineRule="auto"/>
        <w:rPr>
          <w:rFonts w:ascii="Palatino" w:hAnsi="Palatino"/>
          <w:b/>
          <w:bCs/>
          <w:sz w:val="28"/>
          <w:szCs w:val="28"/>
        </w:rPr>
      </w:pPr>
      <w:r w:rsidRPr="001B2B2B">
        <w:rPr>
          <w:rFonts w:ascii="Palatino" w:hAnsi="Palatino"/>
          <w:b/>
          <w:bCs/>
          <w:sz w:val="28"/>
          <w:szCs w:val="28"/>
        </w:rPr>
        <w:t xml:space="preserve">Using non-technical articles, </w:t>
      </w:r>
      <w:proofErr w:type="spellStart"/>
      <w:r w:rsidRPr="001B2B2B">
        <w:rPr>
          <w:rFonts w:ascii="Palatino" w:hAnsi="Palatino"/>
          <w:b/>
          <w:bCs/>
          <w:sz w:val="28"/>
          <w:szCs w:val="28"/>
        </w:rPr>
        <w:t>Perusall</w:t>
      </w:r>
      <w:proofErr w:type="spellEnd"/>
      <w:r w:rsidRPr="001B2B2B">
        <w:rPr>
          <w:rFonts w:ascii="Palatino" w:hAnsi="Palatino"/>
          <w:b/>
          <w:bCs/>
          <w:sz w:val="28"/>
          <w:szCs w:val="28"/>
        </w:rPr>
        <w:t>, and generative AI to stimulate curiosity and identify misconceptions</w:t>
      </w:r>
    </w:p>
    <w:p w14:paraId="56B3DB97" w14:textId="3D91CAF4" w:rsidR="001B2B2B" w:rsidRDefault="001B2B2B" w:rsidP="00350C5E">
      <w:pPr>
        <w:spacing w:line="276" w:lineRule="auto"/>
        <w:rPr>
          <w:rFonts w:ascii="Palatino" w:hAnsi="Palatino"/>
          <w:sz w:val="28"/>
          <w:szCs w:val="28"/>
        </w:rPr>
      </w:pPr>
      <w:r w:rsidRPr="001B2B2B">
        <w:rPr>
          <w:rFonts w:ascii="Palatino" w:hAnsi="Palatino"/>
          <w:sz w:val="28"/>
          <w:szCs w:val="28"/>
        </w:rPr>
        <w:t xml:space="preserve">Curiosity is highly valued, but difficult to foster (and possibly inhibited) in a large lecture class. A sense of curiosity can prompt students to learn due to personal interest, rather than checking a box. The goal of the activity was to foster student curiosity and help the instructor identify misconceptions. Students in an introductory biology course (N = 893) read non-technical articles about fungus (historically not a favorite student topic) on </w:t>
      </w:r>
      <w:proofErr w:type="spellStart"/>
      <w:r w:rsidRPr="001B2B2B">
        <w:rPr>
          <w:rFonts w:ascii="Palatino" w:hAnsi="Palatino"/>
          <w:sz w:val="28"/>
          <w:szCs w:val="28"/>
        </w:rPr>
        <w:t>Perusall</w:t>
      </w:r>
      <w:proofErr w:type="spellEnd"/>
      <w:r w:rsidRPr="001B2B2B">
        <w:rPr>
          <w:rFonts w:ascii="Palatino" w:hAnsi="Palatino"/>
          <w:sz w:val="28"/>
          <w:szCs w:val="28"/>
        </w:rPr>
        <w:t xml:space="preserve"> – an online, collaborative annotation tool. The articles were </w:t>
      </w:r>
      <w:proofErr w:type="spellStart"/>
      <w:r w:rsidRPr="001B2B2B">
        <w:rPr>
          <w:rFonts w:ascii="Palatino" w:hAnsi="Palatino"/>
          <w:sz w:val="28"/>
          <w:szCs w:val="28"/>
        </w:rPr>
        <w:t>were</w:t>
      </w:r>
      <w:proofErr w:type="spellEnd"/>
      <w:r w:rsidRPr="001B2B2B">
        <w:rPr>
          <w:rFonts w:ascii="Palatino" w:hAnsi="Palatino"/>
          <w:sz w:val="28"/>
          <w:szCs w:val="28"/>
        </w:rPr>
        <w:t xml:space="preserve"> chosen to challenge student’s preconceptions. One article was about fungal networks as a model of human market economies and another article was about the impact of climate change on pathogenic fungi. Student comments were downloaded from </w:t>
      </w:r>
      <w:proofErr w:type="spellStart"/>
      <w:r w:rsidRPr="001B2B2B">
        <w:rPr>
          <w:rFonts w:ascii="Palatino" w:hAnsi="Palatino"/>
          <w:sz w:val="28"/>
          <w:szCs w:val="28"/>
        </w:rPr>
        <w:t>Perusall</w:t>
      </w:r>
      <w:proofErr w:type="spellEnd"/>
      <w:r w:rsidRPr="001B2B2B">
        <w:rPr>
          <w:rFonts w:ascii="Palatino" w:hAnsi="Palatino"/>
          <w:sz w:val="28"/>
          <w:szCs w:val="28"/>
        </w:rPr>
        <w:t>, deidentified, and then analyzed using generative AI (Claude Sonnet 4.6). AI quickly identified examples of students expressing genuine intrigue (“</w:t>
      </w:r>
      <w:r w:rsidRPr="001B2B2B">
        <w:rPr>
          <w:rFonts w:ascii="Palatino" w:hAnsi="Palatino"/>
          <w:i/>
          <w:iCs/>
          <w:sz w:val="28"/>
          <w:szCs w:val="28"/>
        </w:rPr>
        <w:t>I never would have suspected</w:t>
      </w:r>
      <w:r w:rsidRPr="001B2B2B">
        <w:rPr>
          <w:rFonts w:ascii="Palatino" w:hAnsi="Palatino"/>
          <w:sz w:val="28"/>
          <w:szCs w:val="28"/>
        </w:rPr>
        <w:t>…”), shifts in opinion (“</w:t>
      </w:r>
      <w:r w:rsidRPr="001B2B2B">
        <w:rPr>
          <w:rFonts w:ascii="Palatino" w:hAnsi="Palatino"/>
          <w:i/>
          <w:iCs/>
          <w:sz w:val="28"/>
          <w:szCs w:val="28"/>
        </w:rPr>
        <w:t>I used to think….</w:t>
      </w:r>
      <w:r w:rsidRPr="001B2B2B">
        <w:rPr>
          <w:rFonts w:ascii="Palatino" w:hAnsi="Palatino"/>
          <w:sz w:val="28"/>
          <w:szCs w:val="28"/>
        </w:rPr>
        <w:t>”) and curiosity (“</w:t>
      </w:r>
      <w:r w:rsidRPr="001B2B2B">
        <w:rPr>
          <w:rFonts w:ascii="Palatino" w:hAnsi="Palatino"/>
          <w:i/>
          <w:iCs/>
          <w:sz w:val="28"/>
          <w:szCs w:val="28"/>
        </w:rPr>
        <w:t>I am interested in learning more….</w:t>
      </w:r>
      <w:r w:rsidRPr="001B2B2B">
        <w:rPr>
          <w:rFonts w:ascii="Palatino" w:hAnsi="Palatino"/>
          <w:sz w:val="28"/>
          <w:szCs w:val="28"/>
        </w:rPr>
        <w:t>”). AI also helped identify recurring points of confusion that could be addressed during class such as misclassifying fungi as microbes, and misunderstanding nitrogen fixation and carbon fixation. This approach shows promise for allowing instructors to quickly evaluate student interest and understanding.</w:t>
      </w:r>
    </w:p>
    <w:p w14:paraId="7E4C202D" w14:textId="77777777" w:rsidR="00420B57" w:rsidRPr="001B2B2B" w:rsidRDefault="00420B57" w:rsidP="00350C5E">
      <w:pPr>
        <w:spacing w:line="276" w:lineRule="auto"/>
        <w:rPr>
          <w:rFonts w:ascii="Palatino" w:hAnsi="Palatino"/>
          <w:sz w:val="28"/>
          <w:szCs w:val="28"/>
        </w:rPr>
      </w:pPr>
    </w:p>
    <w:p w14:paraId="29808432" w14:textId="64C3C6B4" w:rsidR="00317F4D" w:rsidRPr="001B2B2B" w:rsidRDefault="00317F4D" w:rsidP="00350C5E">
      <w:pPr>
        <w:spacing w:after="0" w:line="276" w:lineRule="auto"/>
        <w:rPr>
          <w:rFonts w:ascii="Palatino" w:hAnsi="Palatino"/>
          <w:b/>
          <w:bCs/>
          <w:sz w:val="28"/>
          <w:szCs w:val="28"/>
        </w:rPr>
      </w:pPr>
      <w:r w:rsidRPr="001B2B2B">
        <w:rPr>
          <w:rFonts w:ascii="Palatino" w:hAnsi="Palatino"/>
          <w:b/>
          <w:bCs/>
          <w:sz w:val="28"/>
          <w:szCs w:val="28"/>
        </w:rPr>
        <w:t>Ana Araya-</w:t>
      </w:r>
      <w:proofErr w:type="spellStart"/>
      <w:r w:rsidRPr="001B2B2B">
        <w:rPr>
          <w:rFonts w:ascii="Palatino" w:hAnsi="Palatino"/>
          <w:b/>
          <w:bCs/>
          <w:sz w:val="28"/>
          <w:szCs w:val="28"/>
        </w:rPr>
        <w:t>Anchetta</w:t>
      </w:r>
      <w:proofErr w:type="spellEnd"/>
    </w:p>
    <w:p w14:paraId="30E2AEDB" w14:textId="6EE47B8B" w:rsidR="00317F4D" w:rsidRPr="001B2B2B" w:rsidRDefault="00317F4D" w:rsidP="00350C5E">
      <w:pPr>
        <w:spacing w:after="0" w:line="276" w:lineRule="auto"/>
        <w:rPr>
          <w:rFonts w:ascii="Palatino" w:hAnsi="Palatino"/>
          <w:i/>
          <w:iCs/>
          <w:sz w:val="28"/>
          <w:szCs w:val="28"/>
        </w:rPr>
      </w:pPr>
      <w:r w:rsidRPr="001B2B2B">
        <w:rPr>
          <w:rFonts w:ascii="Palatino" w:hAnsi="Palatino"/>
          <w:i/>
          <w:iCs/>
          <w:sz w:val="28"/>
          <w:szCs w:val="28"/>
        </w:rPr>
        <w:t>Northern Arizona University</w:t>
      </w:r>
    </w:p>
    <w:p w14:paraId="7E429571" w14:textId="3D9CBBB8" w:rsidR="00316C4E" w:rsidRDefault="00317F4D" w:rsidP="00350C5E">
      <w:pPr>
        <w:spacing w:after="0" w:line="276" w:lineRule="auto"/>
        <w:rPr>
          <w:rFonts w:ascii="Palatino" w:eastAsia="Times New Roman" w:hAnsi="Palatino" w:cs="Times New Roman"/>
          <w:b/>
          <w:bCs/>
          <w:color w:val="000000"/>
          <w:kern w:val="0"/>
          <w:sz w:val="28"/>
          <w:szCs w:val="28"/>
          <w14:ligatures w14:val="none"/>
        </w:rPr>
      </w:pPr>
      <w:r w:rsidRPr="00317F4D">
        <w:rPr>
          <w:rFonts w:ascii="Palatino" w:eastAsia="Times New Roman" w:hAnsi="Palatino" w:cs="Times New Roman"/>
          <w:b/>
          <w:bCs/>
          <w:color w:val="000000"/>
          <w:kern w:val="0"/>
          <w:sz w:val="28"/>
          <w:szCs w:val="28"/>
          <w14:ligatures w14:val="none"/>
        </w:rPr>
        <w:t xml:space="preserve">Intentional </w:t>
      </w:r>
      <w:r w:rsidR="00316C4E">
        <w:rPr>
          <w:rFonts w:ascii="Palatino" w:eastAsia="Times New Roman" w:hAnsi="Palatino" w:cs="Times New Roman"/>
          <w:b/>
          <w:bCs/>
          <w:color w:val="000000"/>
          <w:kern w:val="0"/>
          <w:sz w:val="28"/>
          <w:szCs w:val="28"/>
          <w14:ligatures w14:val="none"/>
        </w:rPr>
        <w:t>m</w:t>
      </w:r>
      <w:r w:rsidRPr="00317F4D">
        <w:rPr>
          <w:rFonts w:ascii="Palatino" w:eastAsia="Times New Roman" w:hAnsi="Palatino" w:cs="Times New Roman"/>
          <w:b/>
          <w:bCs/>
          <w:color w:val="000000"/>
          <w:kern w:val="0"/>
          <w:sz w:val="28"/>
          <w:szCs w:val="28"/>
          <w14:ligatures w14:val="none"/>
        </w:rPr>
        <w:t>essaging use in the classroom</w:t>
      </w:r>
    </w:p>
    <w:p w14:paraId="681F0814" w14:textId="1FAF82CD" w:rsidR="00317F4D" w:rsidRPr="00AA4FBE" w:rsidRDefault="00317F4D" w:rsidP="00350C5E">
      <w:pPr>
        <w:spacing w:line="276" w:lineRule="auto"/>
        <w:rPr>
          <w:rFonts w:ascii="Palatino" w:eastAsia="Times New Roman" w:hAnsi="Palatino" w:cs="Times New Roman"/>
          <w:b/>
          <w:bCs/>
          <w:color w:val="000000"/>
          <w:kern w:val="0"/>
          <w:sz w:val="28"/>
          <w:szCs w:val="28"/>
          <w14:ligatures w14:val="none"/>
        </w:rPr>
      </w:pPr>
      <w:r w:rsidRPr="00317F4D">
        <w:rPr>
          <w:rFonts w:ascii="Palatino" w:eastAsia="Times New Roman" w:hAnsi="Palatino" w:cs="Times New Roman"/>
          <w:color w:val="000000"/>
          <w:kern w:val="0"/>
          <w:sz w:val="28"/>
          <w:szCs w:val="28"/>
          <w14:ligatures w14:val="none"/>
        </w:rPr>
        <w:t xml:space="preserve">Intentional messaging is a powerful tool that can help set the tone in a course. It is useful in setting expectations, managing the classroom, motivating students, sharing the purpose of the work done in class, and </w:t>
      </w:r>
      <w:r w:rsidRPr="00317F4D">
        <w:rPr>
          <w:rFonts w:ascii="Palatino" w:eastAsia="Times New Roman" w:hAnsi="Palatino" w:cs="Times New Roman"/>
          <w:color w:val="000000"/>
          <w:kern w:val="0"/>
          <w:sz w:val="28"/>
          <w:szCs w:val="28"/>
          <w14:ligatures w14:val="none"/>
        </w:rPr>
        <w:lastRenderedPageBreak/>
        <w:t>even reducing complaints. Examples of intentional messaging in these five circumstances will be shared.</w:t>
      </w:r>
    </w:p>
    <w:p w14:paraId="6EF9F030" w14:textId="77777777" w:rsidR="00317F4D" w:rsidRDefault="00317F4D" w:rsidP="00350C5E">
      <w:pPr>
        <w:spacing w:after="0" w:line="276" w:lineRule="auto"/>
        <w:rPr>
          <w:rFonts w:ascii="Palatino" w:hAnsi="Palatino"/>
          <w:sz w:val="28"/>
          <w:szCs w:val="28"/>
        </w:rPr>
      </w:pPr>
    </w:p>
    <w:p w14:paraId="09F9499D" w14:textId="77777777" w:rsidR="00E757AF" w:rsidRPr="001B2B2B" w:rsidRDefault="00E757AF" w:rsidP="00350C5E">
      <w:pPr>
        <w:spacing w:after="0" w:line="276" w:lineRule="auto"/>
        <w:rPr>
          <w:rFonts w:ascii="Palatino" w:hAnsi="Palatino"/>
          <w:sz w:val="28"/>
          <w:szCs w:val="28"/>
        </w:rPr>
      </w:pPr>
    </w:p>
    <w:p w14:paraId="50E8E77E" w14:textId="4CC2641D" w:rsidR="00E757AF" w:rsidRPr="00E757AF" w:rsidRDefault="002E11D4" w:rsidP="00350C5E">
      <w:pPr>
        <w:spacing w:after="0" w:line="276" w:lineRule="auto"/>
        <w:rPr>
          <w:rFonts w:ascii="Palatino" w:hAnsi="Palatino"/>
          <w:i/>
          <w:iCs/>
          <w:sz w:val="28"/>
          <w:szCs w:val="28"/>
        </w:rPr>
      </w:pPr>
      <w:r w:rsidRPr="00316C4E">
        <w:rPr>
          <w:rFonts w:ascii="Palatino" w:hAnsi="Palatino"/>
          <w:b/>
          <w:bCs/>
          <w:sz w:val="28"/>
          <w:szCs w:val="28"/>
        </w:rPr>
        <w:t>Andrea S. Aspbury</w:t>
      </w:r>
    </w:p>
    <w:p w14:paraId="04442620" w14:textId="25B6A12E" w:rsidR="00E9147D" w:rsidRPr="00E9147D" w:rsidRDefault="00E9147D" w:rsidP="00350C5E">
      <w:pPr>
        <w:spacing w:after="0" w:line="276" w:lineRule="auto"/>
        <w:rPr>
          <w:rFonts w:ascii="Palatino" w:hAnsi="Palatino"/>
          <w:sz w:val="28"/>
          <w:szCs w:val="28"/>
        </w:rPr>
      </w:pPr>
      <w:r w:rsidRPr="00E9147D">
        <w:rPr>
          <w:rFonts w:ascii="Palatino" w:hAnsi="Palatino"/>
          <w:b/>
          <w:bCs/>
          <w:sz w:val="28"/>
          <w:szCs w:val="28"/>
        </w:rPr>
        <w:t xml:space="preserve">Braiding </w:t>
      </w:r>
      <w:r>
        <w:rPr>
          <w:rFonts w:ascii="Palatino" w:hAnsi="Palatino"/>
          <w:b/>
          <w:bCs/>
          <w:sz w:val="28"/>
          <w:szCs w:val="28"/>
        </w:rPr>
        <w:t>k</w:t>
      </w:r>
      <w:r w:rsidRPr="00E9147D">
        <w:rPr>
          <w:rFonts w:ascii="Palatino" w:hAnsi="Palatino"/>
          <w:b/>
          <w:bCs/>
          <w:sz w:val="28"/>
          <w:szCs w:val="28"/>
        </w:rPr>
        <w:t xml:space="preserve">nowledge </w:t>
      </w:r>
      <w:r>
        <w:rPr>
          <w:rFonts w:ascii="Palatino" w:hAnsi="Palatino"/>
          <w:b/>
          <w:bCs/>
          <w:sz w:val="28"/>
          <w:szCs w:val="28"/>
        </w:rPr>
        <w:t>s</w:t>
      </w:r>
      <w:r w:rsidRPr="00E9147D">
        <w:rPr>
          <w:rFonts w:ascii="Palatino" w:hAnsi="Palatino"/>
          <w:b/>
          <w:bCs/>
          <w:sz w:val="28"/>
          <w:szCs w:val="28"/>
        </w:rPr>
        <w:t xml:space="preserve">ystems: Using Robin Wall Kimmerer's </w:t>
      </w:r>
      <w:r w:rsidRPr="00E9147D">
        <w:rPr>
          <w:rFonts w:ascii="Palatino" w:hAnsi="Palatino"/>
          <w:b/>
          <w:bCs/>
          <w:i/>
          <w:iCs/>
          <w:sz w:val="28"/>
          <w:szCs w:val="28"/>
        </w:rPr>
        <w:t>Braiding Sweetgrass</w:t>
      </w:r>
      <w:r w:rsidRPr="00E9147D">
        <w:rPr>
          <w:rFonts w:ascii="Palatino" w:hAnsi="Palatino"/>
          <w:b/>
          <w:bCs/>
          <w:sz w:val="28"/>
          <w:szCs w:val="28"/>
        </w:rPr>
        <w:t xml:space="preserve"> to </w:t>
      </w:r>
      <w:r>
        <w:rPr>
          <w:rFonts w:ascii="Palatino" w:hAnsi="Palatino"/>
          <w:b/>
          <w:bCs/>
          <w:sz w:val="28"/>
          <w:szCs w:val="28"/>
        </w:rPr>
        <w:t>e</w:t>
      </w:r>
      <w:r w:rsidRPr="00E9147D">
        <w:rPr>
          <w:rFonts w:ascii="Palatino" w:hAnsi="Palatino"/>
          <w:b/>
          <w:bCs/>
          <w:sz w:val="28"/>
          <w:szCs w:val="28"/>
        </w:rPr>
        <w:t xml:space="preserve">nrich </w:t>
      </w:r>
      <w:r>
        <w:rPr>
          <w:rFonts w:ascii="Palatino" w:hAnsi="Palatino"/>
          <w:b/>
          <w:bCs/>
          <w:sz w:val="28"/>
          <w:szCs w:val="28"/>
        </w:rPr>
        <w:t>c</w:t>
      </w:r>
      <w:r w:rsidRPr="00E9147D">
        <w:rPr>
          <w:rFonts w:ascii="Palatino" w:hAnsi="Palatino"/>
          <w:b/>
          <w:bCs/>
          <w:sz w:val="28"/>
          <w:szCs w:val="28"/>
        </w:rPr>
        <w:t xml:space="preserve">cological </w:t>
      </w:r>
      <w:r>
        <w:rPr>
          <w:rFonts w:ascii="Palatino" w:hAnsi="Palatino"/>
          <w:b/>
          <w:bCs/>
          <w:sz w:val="28"/>
          <w:szCs w:val="28"/>
        </w:rPr>
        <w:t>t</w:t>
      </w:r>
      <w:r w:rsidRPr="00E9147D">
        <w:rPr>
          <w:rFonts w:ascii="Palatino" w:hAnsi="Palatino"/>
          <w:b/>
          <w:bCs/>
          <w:sz w:val="28"/>
          <w:szCs w:val="28"/>
        </w:rPr>
        <w:t xml:space="preserve">hinking in </w:t>
      </w:r>
      <w:r>
        <w:rPr>
          <w:rFonts w:ascii="Palatino" w:hAnsi="Palatino"/>
          <w:b/>
          <w:bCs/>
          <w:sz w:val="28"/>
          <w:szCs w:val="28"/>
        </w:rPr>
        <w:t>h</w:t>
      </w:r>
      <w:r w:rsidRPr="00E9147D">
        <w:rPr>
          <w:rFonts w:ascii="Palatino" w:hAnsi="Palatino"/>
          <w:b/>
          <w:bCs/>
          <w:sz w:val="28"/>
          <w:szCs w:val="28"/>
        </w:rPr>
        <w:t xml:space="preserve">onors </w:t>
      </w:r>
      <w:r>
        <w:rPr>
          <w:rFonts w:ascii="Palatino" w:hAnsi="Palatino"/>
          <w:b/>
          <w:bCs/>
          <w:sz w:val="28"/>
          <w:szCs w:val="28"/>
        </w:rPr>
        <w:t>i</w:t>
      </w:r>
      <w:r w:rsidRPr="00E9147D">
        <w:rPr>
          <w:rFonts w:ascii="Palatino" w:hAnsi="Palatino"/>
          <w:b/>
          <w:bCs/>
          <w:sz w:val="28"/>
          <w:szCs w:val="28"/>
        </w:rPr>
        <w:t xml:space="preserve">ntroductory </w:t>
      </w:r>
      <w:r>
        <w:rPr>
          <w:rFonts w:ascii="Palatino" w:hAnsi="Palatino"/>
          <w:b/>
          <w:bCs/>
          <w:sz w:val="28"/>
          <w:szCs w:val="28"/>
        </w:rPr>
        <w:t>b</w:t>
      </w:r>
      <w:r w:rsidRPr="00E9147D">
        <w:rPr>
          <w:rFonts w:ascii="Palatino" w:hAnsi="Palatino"/>
          <w:b/>
          <w:bCs/>
          <w:sz w:val="28"/>
          <w:szCs w:val="28"/>
        </w:rPr>
        <w:t>iology</w:t>
      </w:r>
    </w:p>
    <w:p w14:paraId="431D2D3F" w14:textId="616BEBDB" w:rsidR="00E9147D" w:rsidRPr="00E9147D" w:rsidRDefault="00E9147D" w:rsidP="00350C5E">
      <w:pPr>
        <w:spacing w:after="0" w:line="276" w:lineRule="auto"/>
        <w:rPr>
          <w:rFonts w:ascii="Palatino" w:hAnsi="Palatino"/>
          <w:sz w:val="28"/>
          <w:szCs w:val="28"/>
        </w:rPr>
      </w:pPr>
      <w:r w:rsidRPr="00E9147D">
        <w:rPr>
          <w:rFonts w:ascii="Palatino" w:hAnsi="Palatino"/>
          <w:i/>
          <w:iCs/>
          <w:sz w:val="28"/>
          <w:szCs w:val="28"/>
        </w:rPr>
        <w:t>Texas State University</w:t>
      </w:r>
    </w:p>
    <w:p w14:paraId="515D9F3B" w14:textId="77777777" w:rsidR="00E9147D" w:rsidRPr="00E9147D" w:rsidRDefault="00E9147D" w:rsidP="00350C5E">
      <w:pPr>
        <w:spacing w:line="276" w:lineRule="auto"/>
        <w:rPr>
          <w:rFonts w:ascii="Palatino" w:hAnsi="Palatino"/>
          <w:sz w:val="28"/>
          <w:szCs w:val="28"/>
        </w:rPr>
      </w:pPr>
      <w:r w:rsidRPr="00E9147D">
        <w:rPr>
          <w:rFonts w:ascii="Palatino" w:hAnsi="Palatino"/>
          <w:sz w:val="28"/>
          <w:szCs w:val="28"/>
        </w:rPr>
        <w:t xml:space="preserve">Introductory biology courses typically present ecology through a Western scientific lens, often omitting the relational, reciprocal frameworks that Indigenous knowledge systems offer. This poster describes a semester-long assignment sequence integrated into an Honors section of Organismal Biology (BIO 1331) at Texas State University that uses Robin Wall Kimmerer's </w:t>
      </w:r>
      <w:r w:rsidRPr="00E9147D">
        <w:rPr>
          <w:rFonts w:ascii="Palatino" w:hAnsi="Palatino"/>
          <w:i/>
          <w:iCs/>
          <w:sz w:val="28"/>
          <w:szCs w:val="28"/>
        </w:rPr>
        <w:t>Braiding Sweetgrass</w:t>
      </w:r>
      <w:r w:rsidRPr="00E9147D">
        <w:rPr>
          <w:rFonts w:ascii="Palatino" w:hAnsi="Palatino"/>
          <w:sz w:val="28"/>
          <w:szCs w:val="28"/>
        </w:rPr>
        <w:t xml:space="preserve"> as a pedagogical bridge between scientific and Indigenous ways of knowing. The sequence follows the structure of Kimmerer's book, with four scaffolded assignments (Planting, Tending, Picking, and Burning Sweetgrass) that progressively deepen students' engagement with both ecological content and epistemological reflection. Early assignments ask students to identify a natural phenomenon from the text, connect it to peer-reviewed science, and analyze how Indigenous and Western methodologies differ in their values and goals. The capstone Burning Sweetgrass project requires student teams to choose a major environmental crisis, analyze it through the lens of "</w:t>
      </w:r>
      <w:proofErr w:type="spellStart"/>
      <w:r w:rsidRPr="00E9147D">
        <w:rPr>
          <w:rFonts w:ascii="Palatino" w:hAnsi="Palatino"/>
          <w:sz w:val="28"/>
          <w:szCs w:val="28"/>
        </w:rPr>
        <w:t>Windigo</w:t>
      </w:r>
      <w:proofErr w:type="spellEnd"/>
      <w:r w:rsidRPr="00E9147D">
        <w:rPr>
          <w:rFonts w:ascii="Palatino" w:hAnsi="Palatino"/>
          <w:sz w:val="28"/>
          <w:szCs w:val="28"/>
        </w:rPr>
        <w:t xml:space="preserve"> thinking" (overconsumption and extraction), integrate traditional ecological knowledge alongside current scientific research, and propose multi-scale solutions grounded in regenerative rather than merely harm-reducing principles. Anecdotal evidence suggests this framework cultivates more nuanced ecological thinking than content-only instruction, particularly in prompting students to interrogate the assumptions embedded in scientific practice. Students also demonstrate stronger engagement with questions of environmental ethics, justice, and personal responsibility. This approach offers a replicable model for instructors seeking to honor epistemic diversity in biology education while meeting rigorous scientific learning objectives.</w:t>
      </w:r>
    </w:p>
    <w:p w14:paraId="0EFC23D1" w14:textId="1887BD99" w:rsidR="003105BA" w:rsidRPr="00350C5E" w:rsidRDefault="003105BA" w:rsidP="00350C5E">
      <w:pPr>
        <w:spacing w:after="0" w:line="276" w:lineRule="auto"/>
        <w:rPr>
          <w:rFonts w:ascii="Palatino" w:hAnsi="Palatino"/>
          <w:b/>
          <w:bCs/>
          <w:sz w:val="28"/>
          <w:szCs w:val="28"/>
        </w:rPr>
      </w:pPr>
    </w:p>
    <w:p w14:paraId="7E1C9687" w14:textId="0BF3471F" w:rsidR="00A53EB8" w:rsidRPr="001B2B2B" w:rsidRDefault="00570A5F" w:rsidP="00350C5E">
      <w:pPr>
        <w:spacing w:after="0" w:line="276" w:lineRule="auto"/>
        <w:rPr>
          <w:rFonts w:ascii="Palatino" w:hAnsi="Palatino"/>
          <w:b/>
          <w:bCs/>
          <w:sz w:val="28"/>
          <w:szCs w:val="28"/>
        </w:rPr>
      </w:pPr>
      <w:proofErr w:type="spellStart"/>
      <w:r w:rsidRPr="001B2B2B">
        <w:rPr>
          <w:rFonts w:ascii="Palatino" w:hAnsi="Palatino"/>
          <w:b/>
          <w:bCs/>
          <w:sz w:val="28"/>
          <w:szCs w:val="28"/>
        </w:rPr>
        <w:lastRenderedPageBreak/>
        <w:t>Terronica</w:t>
      </w:r>
      <w:proofErr w:type="spellEnd"/>
      <w:r w:rsidRPr="001B2B2B">
        <w:rPr>
          <w:rFonts w:ascii="Palatino" w:hAnsi="Palatino"/>
          <w:b/>
          <w:bCs/>
          <w:sz w:val="28"/>
          <w:szCs w:val="28"/>
        </w:rPr>
        <w:t xml:space="preserve"> Blackmon</w:t>
      </w:r>
    </w:p>
    <w:p w14:paraId="2FAA4721" w14:textId="607DC5F3" w:rsidR="00570A5F" w:rsidRPr="001B2B2B" w:rsidRDefault="00570A5F" w:rsidP="00350C5E">
      <w:pPr>
        <w:spacing w:after="0" w:line="276" w:lineRule="auto"/>
        <w:rPr>
          <w:rFonts w:ascii="Palatino" w:hAnsi="Palatino"/>
          <w:i/>
          <w:iCs/>
          <w:sz w:val="28"/>
          <w:szCs w:val="28"/>
        </w:rPr>
      </w:pPr>
      <w:r w:rsidRPr="001B2B2B">
        <w:rPr>
          <w:rFonts w:ascii="Palatino" w:hAnsi="Palatino"/>
          <w:i/>
          <w:iCs/>
          <w:sz w:val="28"/>
          <w:szCs w:val="28"/>
        </w:rPr>
        <w:t>Houston City College</w:t>
      </w:r>
    </w:p>
    <w:p w14:paraId="0DD639A9" w14:textId="73197476" w:rsidR="00DE5F8F" w:rsidRPr="00100C80" w:rsidRDefault="00DE5F8F" w:rsidP="00350C5E">
      <w:pPr>
        <w:spacing w:after="0" w:line="276" w:lineRule="auto"/>
        <w:rPr>
          <w:rFonts w:ascii="Palatino" w:hAnsi="Palatino"/>
          <w:b/>
          <w:bCs/>
          <w:color w:val="000000"/>
          <w:sz w:val="28"/>
          <w:szCs w:val="28"/>
        </w:rPr>
      </w:pPr>
      <w:r w:rsidRPr="00100C80">
        <w:rPr>
          <w:rFonts w:ascii="Palatino" w:hAnsi="Palatino"/>
          <w:b/>
          <w:bCs/>
          <w:color w:val="000000"/>
          <w:sz w:val="28"/>
          <w:szCs w:val="28"/>
        </w:rPr>
        <w:t xml:space="preserve">Design and </w:t>
      </w:r>
      <w:r w:rsidR="00E757AF">
        <w:rPr>
          <w:rFonts w:ascii="Palatino" w:hAnsi="Palatino"/>
          <w:b/>
          <w:bCs/>
          <w:color w:val="000000"/>
          <w:sz w:val="28"/>
          <w:szCs w:val="28"/>
        </w:rPr>
        <w:t>i</w:t>
      </w:r>
      <w:r w:rsidRPr="00100C80">
        <w:rPr>
          <w:rFonts w:ascii="Palatino" w:hAnsi="Palatino"/>
          <w:b/>
          <w:bCs/>
          <w:color w:val="000000"/>
          <w:sz w:val="28"/>
          <w:szCs w:val="28"/>
        </w:rPr>
        <w:t xml:space="preserve">mplementation of a </w:t>
      </w:r>
      <w:r w:rsidR="00E757AF">
        <w:rPr>
          <w:rFonts w:ascii="Palatino" w:hAnsi="Palatino"/>
          <w:b/>
          <w:bCs/>
          <w:color w:val="000000"/>
          <w:sz w:val="28"/>
          <w:szCs w:val="28"/>
        </w:rPr>
        <w:t>h</w:t>
      </w:r>
      <w:r w:rsidRPr="00100C80">
        <w:rPr>
          <w:rFonts w:ascii="Palatino" w:hAnsi="Palatino"/>
          <w:b/>
          <w:bCs/>
          <w:color w:val="000000"/>
          <w:sz w:val="28"/>
          <w:szCs w:val="28"/>
        </w:rPr>
        <w:t xml:space="preserve">igh </w:t>
      </w:r>
      <w:r w:rsidR="00E757AF">
        <w:rPr>
          <w:rFonts w:ascii="Palatino" w:hAnsi="Palatino"/>
          <w:b/>
          <w:bCs/>
          <w:color w:val="000000"/>
          <w:sz w:val="28"/>
          <w:szCs w:val="28"/>
        </w:rPr>
        <w:t>s</w:t>
      </w:r>
      <w:r w:rsidRPr="00100C80">
        <w:rPr>
          <w:rFonts w:ascii="Palatino" w:hAnsi="Palatino"/>
          <w:b/>
          <w:bCs/>
          <w:color w:val="000000"/>
          <w:sz w:val="28"/>
          <w:szCs w:val="28"/>
        </w:rPr>
        <w:t xml:space="preserve">tructure </w:t>
      </w:r>
      <w:r w:rsidR="00E757AF">
        <w:rPr>
          <w:rFonts w:ascii="Palatino" w:hAnsi="Palatino"/>
          <w:b/>
          <w:bCs/>
          <w:color w:val="000000"/>
          <w:sz w:val="28"/>
          <w:szCs w:val="28"/>
        </w:rPr>
        <w:t>a</w:t>
      </w:r>
      <w:r w:rsidRPr="00100C80">
        <w:rPr>
          <w:rFonts w:ascii="Palatino" w:hAnsi="Palatino"/>
          <w:b/>
          <w:bCs/>
          <w:color w:val="000000"/>
          <w:sz w:val="28"/>
          <w:szCs w:val="28"/>
        </w:rPr>
        <w:t xml:space="preserve">ctive </w:t>
      </w:r>
      <w:r w:rsidR="00E757AF">
        <w:rPr>
          <w:rFonts w:ascii="Palatino" w:hAnsi="Palatino"/>
          <w:b/>
          <w:bCs/>
          <w:color w:val="000000"/>
          <w:sz w:val="28"/>
          <w:szCs w:val="28"/>
        </w:rPr>
        <w:t>l</w:t>
      </w:r>
      <w:r w:rsidRPr="00100C80">
        <w:rPr>
          <w:rFonts w:ascii="Palatino" w:hAnsi="Palatino"/>
          <w:b/>
          <w:bCs/>
          <w:color w:val="000000"/>
          <w:sz w:val="28"/>
          <w:szCs w:val="28"/>
        </w:rPr>
        <w:t xml:space="preserve">earning </w:t>
      </w:r>
      <w:r w:rsidR="00E757AF">
        <w:rPr>
          <w:rFonts w:ascii="Palatino" w:hAnsi="Palatino"/>
          <w:b/>
          <w:bCs/>
          <w:color w:val="000000"/>
          <w:sz w:val="28"/>
          <w:szCs w:val="28"/>
        </w:rPr>
        <w:t>e</w:t>
      </w:r>
      <w:r w:rsidRPr="00100C80">
        <w:rPr>
          <w:rFonts w:ascii="Palatino" w:hAnsi="Palatino"/>
          <w:b/>
          <w:bCs/>
          <w:color w:val="000000"/>
          <w:sz w:val="28"/>
          <w:szCs w:val="28"/>
        </w:rPr>
        <w:t xml:space="preserve">nvironment in </w:t>
      </w:r>
      <w:r w:rsidR="00E757AF">
        <w:rPr>
          <w:rFonts w:ascii="Palatino" w:hAnsi="Palatino"/>
          <w:b/>
          <w:bCs/>
          <w:color w:val="000000"/>
          <w:sz w:val="28"/>
          <w:szCs w:val="28"/>
        </w:rPr>
        <w:t>h</w:t>
      </w:r>
      <w:r w:rsidRPr="00100C80">
        <w:rPr>
          <w:rFonts w:ascii="Palatino" w:hAnsi="Palatino"/>
          <w:b/>
          <w:bCs/>
          <w:color w:val="000000"/>
          <w:sz w:val="28"/>
          <w:szCs w:val="28"/>
        </w:rPr>
        <w:t xml:space="preserve">uman </w:t>
      </w:r>
      <w:r w:rsidR="00E757AF">
        <w:rPr>
          <w:rFonts w:ascii="Palatino" w:hAnsi="Palatino"/>
          <w:b/>
          <w:bCs/>
          <w:color w:val="000000"/>
          <w:sz w:val="28"/>
          <w:szCs w:val="28"/>
        </w:rPr>
        <w:t>a</w:t>
      </w:r>
      <w:r w:rsidRPr="00100C80">
        <w:rPr>
          <w:rFonts w:ascii="Palatino" w:hAnsi="Palatino"/>
          <w:b/>
          <w:bCs/>
          <w:color w:val="000000"/>
          <w:sz w:val="28"/>
          <w:szCs w:val="28"/>
        </w:rPr>
        <w:t xml:space="preserve">natomy and </w:t>
      </w:r>
      <w:r w:rsidR="00E757AF">
        <w:rPr>
          <w:rFonts w:ascii="Palatino" w:hAnsi="Palatino"/>
          <w:b/>
          <w:bCs/>
          <w:color w:val="000000"/>
          <w:sz w:val="28"/>
          <w:szCs w:val="28"/>
        </w:rPr>
        <w:t>p</w:t>
      </w:r>
      <w:r w:rsidRPr="00100C80">
        <w:rPr>
          <w:rFonts w:ascii="Palatino" w:hAnsi="Palatino"/>
          <w:b/>
          <w:bCs/>
          <w:color w:val="000000"/>
          <w:sz w:val="28"/>
          <w:szCs w:val="28"/>
        </w:rPr>
        <w:t>hysiology</w:t>
      </w:r>
    </w:p>
    <w:p w14:paraId="643F1DC9" w14:textId="0BAD2E4F" w:rsidR="00570A5F" w:rsidRPr="001B2B2B" w:rsidRDefault="00570A5F" w:rsidP="00350C5E">
      <w:pPr>
        <w:spacing w:after="0" w:line="276" w:lineRule="auto"/>
        <w:rPr>
          <w:rFonts w:ascii="Palatino" w:hAnsi="Palatino" w:cs="Calibri"/>
          <w:sz w:val="28"/>
          <w:szCs w:val="28"/>
        </w:rPr>
      </w:pPr>
      <w:r w:rsidRPr="001B2B2B">
        <w:rPr>
          <w:rFonts w:ascii="Palatino" w:hAnsi="Palatino" w:cs="Calibri"/>
          <w:sz w:val="28"/>
          <w:szCs w:val="28"/>
        </w:rPr>
        <w:t xml:space="preserve">Anatomy and Physiology I is a high-enrollment gateway course for health science majors and is traditionally taught using lecture-heavy methods despite strong evidence supporting active learning. This study describes the redesign of BIOL 2301 into a structured 90% active learning environment using a scaffolded model that integrates pre-class Pearson interactive reading assignments, entry concept quizzes with think-pair-share, clicker-based peer instruction, structured active reading guides, and collaborative labeling activities. Students complete independent learning prior to class, engage in retrieval-based quizzes at the start of each session, and participate in guided concept application through structured peer discussion and whole-class response systems. Instructor feedback transforms clicker answer slides into elaborative teaching moments, reinforcing conceptual understanding rather than passive </w:t>
      </w:r>
      <w:proofErr w:type="gramStart"/>
      <w:r w:rsidRPr="001B2B2B">
        <w:rPr>
          <w:rFonts w:ascii="Palatino" w:hAnsi="Palatino" w:cs="Calibri"/>
          <w:sz w:val="28"/>
          <w:szCs w:val="28"/>
        </w:rPr>
        <w:t>note-taking</w:t>
      </w:r>
      <w:proofErr w:type="gramEnd"/>
      <w:r w:rsidRPr="001B2B2B">
        <w:rPr>
          <w:rFonts w:ascii="Palatino" w:hAnsi="Palatino" w:cs="Calibri"/>
          <w:sz w:val="28"/>
          <w:szCs w:val="28"/>
        </w:rPr>
        <w:t>. Preliminary observations indicate increased engagement, accountability, and conceptual mastery. This model demonstrates that even content-dense gateway science courses can be converted into highly interactive, scalable, and rigorous active learning environments.</w:t>
      </w:r>
    </w:p>
    <w:p w14:paraId="0E3640FE" w14:textId="77777777" w:rsidR="003219A2" w:rsidRDefault="003219A2" w:rsidP="00350C5E">
      <w:pPr>
        <w:spacing w:after="0" w:line="276" w:lineRule="auto"/>
        <w:rPr>
          <w:rFonts w:ascii="Palatino" w:hAnsi="Palatino" w:cs="Calibri"/>
          <w:sz w:val="28"/>
          <w:szCs w:val="28"/>
        </w:rPr>
      </w:pPr>
    </w:p>
    <w:p w14:paraId="5734A963" w14:textId="77777777" w:rsidR="00E757AF" w:rsidRPr="001B2B2B" w:rsidRDefault="00E757AF" w:rsidP="00350C5E">
      <w:pPr>
        <w:spacing w:after="0" w:line="276" w:lineRule="auto"/>
        <w:rPr>
          <w:rFonts w:ascii="Palatino" w:hAnsi="Palatino" w:cs="Calibri"/>
          <w:sz w:val="28"/>
          <w:szCs w:val="28"/>
        </w:rPr>
      </w:pPr>
    </w:p>
    <w:p w14:paraId="26CADE46" w14:textId="7118E67E" w:rsidR="003219A2" w:rsidRPr="003219A2" w:rsidRDefault="003219A2" w:rsidP="00350C5E">
      <w:pPr>
        <w:spacing w:after="0" w:line="276" w:lineRule="auto"/>
        <w:rPr>
          <w:rFonts w:ascii="Palatino" w:eastAsia="Times New Roman" w:hAnsi="Palatino" w:cs="Times New Roman"/>
          <w:b/>
          <w:bCs/>
          <w:color w:val="000000"/>
          <w:kern w:val="0"/>
          <w:sz w:val="28"/>
          <w:szCs w:val="28"/>
          <w14:ligatures w14:val="none"/>
        </w:rPr>
      </w:pPr>
      <w:r w:rsidRPr="003219A2">
        <w:rPr>
          <w:rFonts w:ascii="Palatino" w:eastAsia="Times New Roman" w:hAnsi="Palatino" w:cs="Times New Roman"/>
          <w:b/>
          <w:bCs/>
          <w:color w:val="000000"/>
          <w:kern w:val="0"/>
          <w:sz w:val="28"/>
          <w:szCs w:val="28"/>
          <w14:ligatures w14:val="none"/>
        </w:rPr>
        <w:t>Alistair Cullum</w:t>
      </w:r>
    </w:p>
    <w:p w14:paraId="4FBDE73D" w14:textId="77777777" w:rsidR="003219A2" w:rsidRPr="003219A2" w:rsidRDefault="003219A2" w:rsidP="00350C5E">
      <w:pPr>
        <w:spacing w:after="0" w:line="276" w:lineRule="auto"/>
        <w:rPr>
          <w:rFonts w:ascii="Palatino" w:eastAsia="Times New Roman" w:hAnsi="Palatino" w:cs="Times New Roman"/>
          <w:i/>
          <w:iCs/>
          <w:color w:val="000000"/>
          <w:kern w:val="0"/>
          <w:sz w:val="28"/>
          <w:szCs w:val="28"/>
          <w14:ligatures w14:val="none"/>
        </w:rPr>
      </w:pPr>
      <w:r w:rsidRPr="003219A2">
        <w:rPr>
          <w:rFonts w:ascii="Palatino" w:eastAsia="Times New Roman" w:hAnsi="Palatino" w:cs="Times New Roman"/>
          <w:i/>
          <w:iCs/>
          <w:color w:val="000000"/>
          <w:kern w:val="0"/>
          <w:sz w:val="28"/>
          <w:szCs w:val="28"/>
          <w14:ligatures w14:val="none"/>
        </w:rPr>
        <w:t>Creighton University</w:t>
      </w:r>
    </w:p>
    <w:p w14:paraId="435CF7C3" w14:textId="77777777" w:rsidR="003219A2" w:rsidRPr="00E757AF" w:rsidRDefault="003219A2" w:rsidP="00350C5E">
      <w:pPr>
        <w:spacing w:after="0" w:line="276" w:lineRule="auto"/>
        <w:rPr>
          <w:rFonts w:ascii="Palatino" w:eastAsia="Times New Roman" w:hAnsi="Palatino" w:cs="Times New Roman"/>
          <w:b/>
          <w:bCs/>
          <w:color w:val="000000"/>
          <w:kern w:val="0"/>
          <w:sz w:val="28"/>
          <w:szCs w:val="28"/>
          <w14:ligatures w14:val="none"/>
        </w:rPr>
      </w:pPr>
      <w:r w:rsidRPr="00E757AF">
        <w:rPr>
          <w:rFonts w:ascii="Palatino" w:eastAsia="Times New Roman" w:hAnsi="Palatino" w:cs="Times New Roman"/>
          <w:b/>
          <w:bCs/>
          <w:color w:val="000000"/>
          <w:kern w:val="0"/>
          <w:sz w:val="28"/>
          <w:szCs w:val="28"/>
          <w14:ligatures w14:val="none"/>
        </w:rPr>
        <w:t>Five years since the flip: lessons from a (largely) successful move to active learning</w:t>
      </w:r>
    </w:p>
    <w:p w14:paraId="1060EB9D" w14:textId="2CE9058D" w:rsidR="00570A5F" w:rsidRPr="00420B57" w:rsidRDefault="003219A2" w:rsidP="00350C5E">
      <w:pPr>
        <w:spacing w:after="0" w:line="276" w:lineRule="auto"/>
        <w:rPr>
          <w:rFonts w:ascii="Palatino" w:eastAsia="Times New Roman" w:hAnsi="Palatino" w:cs="Times New Roman"/>
          <w:color w:val="000000"/>
          <w:kern w:val="0"/>
          <w:sz w:val="28"/>
          <w:szCs w:val="28"/>
          <w14:ligatures w14:val="none"/>
        </w:rPr>
      </w:pPr>
      <w:r w:rsidRPr="003219A2">
        <w:rPr>
          <w:rFonts w:ascii="Palatino" w:eastAsia="Times New Roman" w:hAnsi="Palatino" w:cs="Times New Roman"/>
          <w:color w:val="000000"/>
          <w:kern w:val="0"/>
          <w:sz w:val="28"/>
          <w:szCs w:val="28"/>
          <w14:ligatures w14:val="none"/>
        </w:rPr>
        <w:t xml:space="preserve">Creighton’s second semester General Biology course (covering cell and genetics) moved to a fully flipped, active-learning model in 2022. The result has been a roughly 5% increase in exam scores in the course, as well as anecdotal evidence of an easier transition to sophomore-level biology courses. </w:t>
      </w:r>
      <w:proofErr w:type="gramStart"/>
      <w:r w:rsidRPr="003219A2">
        <w:rPr>
          <w:rFonts w:ascii="Palatino" w:eastAsia="Times New Roman" w:hAnsi="Palatino" w:cs="Times New Roman"/>
          <w:color w:val="000000"/>
          <w:kern w:val="0"/>
          <w:sz w:val="28"/>
          <w:szCs w:val="28"/>
          <w14:ligatures w14:val="none"/>
        </w:rPr>
        <w:t>Particular challenges</w:t>
      </w:r>
      <w:proofErr w:type="gramEnd"/>
      <w:r w:rsidRPr="003219A2">
        <w:rPr>
          <w:rFonts w:ascii="Palatino" w:eastAsia="Times New Roman" w:hAnsi="Palatino" w:cs="Times New Roman"/>
          <w:color w:val="000000"/>
          <w:kern w:val="0"/>
          <w:sz w:val="28"/>
          <w:szCs w:val="28"/>
          <w14:ligatures w14:val="none"/>
        </w:rPr>
        <w:t xml:space="preserve"> we faced in flipping the course include a large class size (200+ students), and limited faculty and no grad student availability. Elements that have contributed to favorable student perceptions include high-quality lecture videos, a large team of undergraduate TAs during activities who also serve as peer tutors, and </w:t>
      </w:r>
      <w:r w:rsidRPr="003219A2">
        <w:rPr>
          <w:rFonts w:ascii="Palatino" w:eastAsia="Times New Roman" w:hAnsi="Palatino" w:cs="Times New Roman"/>
          <w:color w:val="000000"/>
          <w:kern w:val="0"/>
          <w:sz w:val="28"/>
          <w:szCs w:val="28"/>
          <w14:ligatures w14:val="none"/>
        </w:rPr>
        <w:lastRenderedPageBreak/>
        <w:t>activities that emphasize practice with some of the more challenging course topics. Elements that have been less successful than hoped include efforts to get students to study in more effective ways, despite coverage of learning techniques and metacognition.</w:t>
      </w:r>
    </w:p>
    <w:p w14:paraId="157D33C6" w14:textId="77777777" w:rsidR="00570A5F" w:rsidRPr="001B2B2B" w:rsidRDefault="00570A5F" w:rsidP="00350C5E">
      <w:pPr>
        <w:spacing w:after="0" w:line="276" w:lineRule="auto"/>
        <w:rPr>
          <w:rFonts w:ascii="Palatino" w:hAnsi="Palatino"/>
          <w:sz w:val="28"/>
          <w:szCs w:val="28"/>
        </w:rPr>
      </w:pPr>
    </w:p>
    <w:p w14:paraId="7E12DE99" w14:textId="77777777" w:rsidR="0002761D" w:rsidRDefault="00A53EB8" w:rsidP="0002761D">
      <w:pPr>
        <w:pStyle w:val="NormalWeb"/>
        <w:spacing w:before="0" w:beforeAutospacing="0" w:after="0" w:afterAutospacing="0" w:line="276" w:lineRule="auto"/>
        <w:rPr>
          <w:rFonts w:ascii="Palatino" w:hAnsi="Palatino" w:cs="Arial"/>
          <w:color w:val="000000"/>
          <w:sz w:val="28"/>
          <w:szCs w:val="28"/>
        </w:rPr>
      </w:pPr>
      <w:r w:rsidRPr="001B2B2B">
        <w:rPr>
          <w:rFonts w:ascii="Palatino" w:hAnsi="Palatino"/>
          <w:b/>
          <w:bCs/>
          <w:sz w:val="28"/>
          <w:szCs w:val="28"/>
        </w:rPr>
        <w:t xml:space="preserve">Jennifer </w:t>
      </w:r>
      <w:r w:rsidR="0002761D">
        <w:rPr>
          <w:rFonts w:ascii="Palatino" w:hAnsi="Palatino"/>
          <w:b/>
          <w:bCs/>
          <w:sz w:val="28"/>
          <w:szCs w:val="28"/>
        </w:rPr>
        <w:t xml:space="preserve">H. </w:t>
      </w:r>
      <w:r w:rsidRPr="001B2B2B">
        <w:rPr>
          <w:rFonts w:ascii="Palatino" w:hAnsi="Palatino"/>
          <w:b/>
          <w:bCs/>
          <w:sz w:val="28"/>
          <w:szCs w:val="28"/>
        </w:rPr>
        <w:t>Doherty</w:t>
      </w:r>
      <w:r w:rsidR="0002761D" w:rsidRPr="0002761D">
        <w:rPr>
          <w:rFonts w:ascii="Palatino" w:hAnsi="Palatino" w:cs="Arial"/>
          <w:color w:val="000000"/>
          <w:sz w:val="28"/>
          <w:szCs w:val="28"/>
        </w:rPr>
        <w:t xml:space="preserve"> </w:t>
      </w:r>
    </w:p>
    <w:p w14:paraId="1F89A8CF" w14:textId="39048945" w:rsidR="0002761D" w:rsidRPr="001B2B2B" w:rsidRDefault="0002761D" w:rsidP="0002761D">
      <w:pPr>
        <w:pStyle w:val="NormalWeb"/>
        <w:spacing w:before="0" w:beforeAutospacing="0" w:after="0" w:afterAutospacing="0" w:line="276" w:lineRule="auto"/>
        <w:rPr>
          <w:rFonts w:ascii="Palatino" w:hAnsi="Palatino"/>
          <w:color w:val="000000"/>
          <w:sz w:val="28"/>
          <w:szCs w:val="28"/>
        </w:rPr>
      </w:pPr>
      <w:r w:rsidRPr="001B2B2B">
        <w:rPr>
          <w:rFonts w:ascii="Palatino" w:hAnsi="Palatino" w:cs="Arial"/>
          <w:color w:val="000000"/>
          <w:sz w:val="28"/>
          <w:szCs w:val="28"/>
        </w:rPr>
        <w:t>Jennifer H. Doherty, Julia Svoboda, Matthew Lira, Molly S. Bolger, Adrian L. Adams, and Paula P. Lemons</w:t>
      </w:r>
    </w:p>
    <w:p w14:paraId="658F8C20" w14:textId="40C4C83E" w:rsidR="00A53EB8" w:rsidRPr="001B2B2B" w:rsidRDefault="00A53EB8" w:rsidP="00350C5E">
      <w:pPr>
        <w:spacing w:after="0" w:line="276" w:lineRule="auto"/>
        <w:rPr>
          <w:rFonts w:ascii="Palatino" w:hAnsi="Palatino"/>
          <w:i/>
          <w:iCs/>
          <w:sz w:val="28"/>
          <w:szCs w:val="28"/>
        </w:rPr>
      </w:pPr>
      <w:r w:rsidRPr="001B2B2B">
        <w:rPr>
          <w:rFonts w:ascii="Palatino" w:hAnsi="Palatino"/>
          <w:i/>
          <w:iCs/>
          <w:sz w:val="28"/>
          <w:szCs w:val="28"/>
        </w:rPr>
        <w:t>Michigan State University</w:t>
      </w:r>
    </w:p>
    <w:p w14:paraId="6F420391" w14:textId="72E0F1C9" w:rsidR="00A53EB8" w:rsidRPr="001B2B2B" w:rsidRDefault="00A53EB8" w:rsidP="00350C5E">
      <w:pPr>
        <w:pStyle w:val="NormalWeb"/>
        <w:spacing w:before="0" w:beforeAutospacing="0" w:after="0" w:afterAutospacing="0" w:line="276" w:lineRule="auto"/>
        <w:rPr>
          <w:rFonts w:ascii="Palatino" w:hAnsi="Palatino"/>
          <w:b/>
          <w:bCs/>
          <w:color w:val="000000"/>
          <w:sz w:val="28"/>
          <w:szCs w:val="28"/>
        </w:rPr>
      </w:pPr>
      <w:r w:rsidRPr="001B2B2B">
        <w:rPr>
          <w:rFonts w:ascii="Palatino" w:hAnsi="Palatino" w:cs="Arial"/>
          <w:b/>
          <w:bCs/>
          <w:color w:val="000000"/>
          <w:sz w:val="28"/>
          <w:szCs w:val="28"/>
        </w:rPr>
        <w:t xml:space="preserve">How do </w:t>
      </w:r>
      <w:r w:rsidR="007D1922">
        <w:rPr>
          <w:rFonts w:ascii="Palatino" w:hAnsi="Palatino" w:cs="Arial"/>
          <w:b/>
          <w:bCs/>
          <w:color w:val="000000"/>
          <w:sz w:val="28"/>
          <w:szCs w:val="28"/>
        </w:rPr>
        <w:t>b</w:t>
      </w:r>
      <w:r w:rsidRPr="001B2B2B">
        <w:rPr>
          <w:rFonts w:ascii="Palatino" w:hAnsi="Palatino" w:cs="Arial"/>
          <w:b/>
          <w:bCs/>
          <w:color w:val="000000"/>
          <w:sz w:val="28"/>
          <w:szCs w:val="28"/>
        </w:rPr>
        <w:t xml:space="preserve">iology </w:t>
      </w:r>
      <w:r w:rsidR="007D1922">
        <w:rPr>
          <w:rFonts w:ascii="Palatino" w:hAnsi="Palatino" w:cs="Arial"/>
          <w:b/>
          <w:bCs/>
          <w:color w:val="000000"/>
          <w:sz w:val="28"/>
          <w:szCs w:val="28"/>
        </w:rPr>
        <w:t>s</w:t>
      </w:r>
      <w:r w:rsidRPr="001B2B2B">
        <w:rPr>
          <w:rFonts w:ascii="Palatino" w:hAnsi="Palatino" w:cs="Arial"/>
          <w:b/>
          <w:bCs/>
          <w:color w:val="000000"/>
          <w:sz w:val="28"/>
          <w:szCs w:val="28"/>
        </w:rPr>
        <w:t xml:space="preserve">tudents </w:t>
      </w:r>
      <w:r w:rsidR="007D1922">
        <w:rPr>
          <w:rFonts w:ascii="Palatino" w:hAnsi="Palatino" w:cs="Arial"/>
          <w:b/>
          <w:bCs/>
          <w:color w:val="000000"/>
          <w:sz w:val="28"/>
          <w:szCs w:val="28"/>
        </w:rPr>
        <w:t>t</w:t>
      </w:r>
      <w:r w:rsidRPr="001B2B2B">
        <w:rPr>
          <w:rFonts w:ascii="Palatino" w:hAnsi="Palatino" w:cs="Arial"/>
          <w:b/>
          <w:bCs/>
          <w:color w:val="000000"/>
          <w:sz w:val="28"/>
          <w:szCs w:val="28"/>
        </w:rPr>
        <w:t xml:space="preserve">hink? The </w:t>
      </w:r>
      <w:r w:rsidR="007D1922">
        <w:rPr>
          <w:rFonts w:ascii="Palatino" w:hAnsi="Palatino" w:cs="Arial"/>
          <w:b/>
          <w:bCs/>
          <w:color w:val="000000"/>
          <w:sz w:val="28"/>
          <w:szCs w:val="28"/>
        </w:rPr>
        <w:t>c</w:t>
      </w:r>
      <w:r w:rsidRPr="001B2B2B">
        <w:rPr>
          <w:rFonts w:ascii="Palatino" w:hAnsi="Palatino" w:cs="Arial"/>
          <w:b/>
          <w:bCs/>
          <w:color w:val="000000"/>
          <w:sz w:val="28"/>
          <w:szCs w:val="28"/>
        </w:rPr>
        <w:t xml:space="preserve">ase for a </w:t>
      </w:r>
      <w:r w:rsidR="007D1922">
        <w:rPr>
          <w:rFonts w:ascii="Palatino" w:hAnsi="Palatino" w:cs="Arial"/>
          <w:b/>
          <w:bCs/>
          <w:color w:val="000000"/>
          <w:sz w:val="28"/>
          <w:szCs w:val="28"/>
        </w:rPr>
        <w:t>r</w:t>
      </w:r>
      <w:r w:rsidRPr="001B2B2B">
        <w:rPr>
          <w:rFonts w:ascii="Palatino" w:hAnsi="Palatino" w:cs="Arial"/>
          <w:b/>
          <w:bCs/>
          <w:color w:val="000000"/>
          <w:sz w:val="28"/>
          <w:szCs w:val="28"/>
        </w:rPr>
        <w:t xml:space="preserve">esources </w:t>
      </w:r>
      <w:r w:rsidR="007D1922">
        <w:rPr>
          <w:rFonts w:ascii="Palatino" w:hAnsi="Palatino" w:cs="Arial"/>
          <w:b/>
          <w:bCs/>
          <w:color w:val="000000"/>
          <w:sz w:val="28"/>
          <w:szCs w:val="28"/>
        </w:rPr>
        <w:t>a</w:t>
      </w:r>
      <w:r w:rsidRPr="001B2B2B">
        <w:rPr>
          <w:rFonts w:ascii="Palatino" w:hAnsi="Palatino" w:cs="Arial"/>
          <w:b/>
          <w:bCs/>
          <w:color w:val="000000"/>
          <w:sz w:val="28"/>
          <w:szCs w:val="28"/>
        </w:rPr>
        <w:t>pproach</w:t>
      </w:r>
    </w:p>
    <w:p w14:paraId="3241F32D" w14:textId="650AD0C3" w:rsidR="00F74EAF" w:rsidRPr="00350C5E" w:rsidRDefault="00A53EB8" w:rsidP="00350C5E">
      <w:pPr>
        <w:pStyle w:val="NormalWeb"/>
        <w:spacing w:before="0" w:beforeAutospacing="0" w:after="0" w:afterAutospacing="0" w:line="276" w:lineRule="auto"/>
        <w:rPr>
          <w:rFonts w:ascii="Palatino" w:hAnsi="Palatino"/>
          <w:color w:val="000000"/>
          <w:sz w:val="28"/>
          <w:szCs w:val="28"/>
        </w:rPr>
      </w:pPr>
      <w:r w:rsidRPr="001B2B2B">
        <w:rPr>
          <w:rFonts w:ascii="Palatino" w:hAnsi="Palatino" w:cs="Arial"/>
          <w:color w:val="000000"/>
          <w:sz w:val="28"/>
          <w:szCs w:val="28"/>
        </w:rPr>
        <w:t>One goal of biology education research is to understand how our students think. Like most fields, we build this understanding through cycles of empirical and theoretical work. We collect data about what students say and do and build models to help explain what we observe. Imagine you have been teaching and give an assessment in which students provide a variety of unexpected answers. You want to understand why they responded as they did, and approach colleagues for support. They respond,</w:t>
      </w:r>
      <w:r w:rsidR="007D1922">
        <w:rPr>
          <w:rFonts w:ascii="Palatino" w:hAnsi="Palatino" w:cs="Arial"/>
          <w:color w:val="000000"/>
          <w:sz w:val="28"/>
          <w:szCs w:val="28"/>
        </w:rPr>
        <w:t xml:space="preserve"> </w:t>
      </w:r>
      <w:r w:rsidRPr="001B2B2B">
        <w:rPr>
          <w:rFonts w:ascii="Palatino" w:hAnsi="Palatino" w:cs="Arial"/>
          <w:color w:val="000000"/>
          <w:sz w:val="28"/>
          <w:szCs w:val="28"/>
        </w:rPr>
        <w:t>“Learning takes time” and “Every student learns differently.” You leave dissatisfied because these responses don’t explain why students answered in the specific ways they did. In this poster we make the case for a modeling approach that can help explain students’ answers by presenting an updated class of constructivist models: resource-based models. We also present three published biology case studies showing how a resource perspective helps make sense of students’ reasoning. We argue that recognizing student knowledge as a variety of context-sensitive resources supports teaching that builds on student knowledge instead of replacing it. This reimagines instruction from a game of whack-a-mole into a design science that elicits and coordinates productive ideas and emotions with learning tasks and disciplinary concepts.</w:t>
      </w:r>
    </w:p>
    <w:p w14:paraId="6698E959" w14:textId="77777777" w:rsidR="007D1922" w:rsidRDefault="007D1922" w:rsidP="00350C5E">
      <w:pPr>
        <w:spacing w:after="0" w:line="276" w:lineRule="auto"/>
        <w:rPr>
          <w:rFonts w:ascii="Palatino" w:hAnsi="Palatino"/>
          <w:sz w:val="28"/>
          <w:szCs w:val="28"/>
        </w:rPr>
      </w:pPr>
    </w:p>
    <w:p w14:paraId="62A916DF" w14:textId="77777777" w:rsidR="00100C80" w:rsidRDefault="00100C80" w:rsidP="00350C5E">
      <w:pPr>
        <w:spacing w:after="0" w:line="276" w:lineRule="auto"/>
        <w:rPr>
          <w:rFonts w:ascii="Palatino" w:hAnsi="Palatino"/>
          <w:sz w:val="28"/>
          <w:szCs w:val="28"/>
        </w:rPr>
      </w:pPr>
    </w:p>
    <w:p w14:paraId="5F2BF28D" w14:textId="77777777" w:rsidR="003557C3" w:rsidRPr="001B2B2B" w:rsidRDefault="003557C3" w:rsidP="00350C5E">
      <w:pPr>
        <w:spacing w:after="0" w:line="276" w:lineRule="auto"/>
        <w:rPr>
          <w:rFonts w:ascii="Palatino" w:hAnsi="Palatino"/>
          <w:sz w:val="28"/>
          <w:szCs w:val="28"/>
        </w:rPr>
      </w:pPr>
    </w:p>
    <w:p w14:paraId="1D706A23" w14:textId="229ED173" w:rsidR="00B71CEC" w:rsidRPr="006D7BB1" w:rsidRDefault="00B71CEC" w:rsidP="00350C5E">
      <w:pPr>
        <w:spacing w:after="0" w:line="276" w:lineRule="auto"/>
        <w:rPr>
          <w:rFonts w:ascii="Palatino" w:hAnsi="Palatino" w:cs="Arial"/>
          <w:color w:val="ED7D31" w:themeColor="accent2"/>
          <w:sz w:val="28"/>
          <w:szCs w:val="28"/>
        </w:rPr>
      </w:pPr>
      <w:r w:rsidRPr="006D7BB1">
        <w:rPr>
          <w:rFonts w:ascii="Palatino" w:hAnsi="Palatino" w:cs="Arial"/>
          <w:b/>
          <w:color w:val="ED7D31" w:themeColor="accent2"/>
          <w:sz w:val="28"/>
          <w:szCs w:val="28"/>
        </w:rPr>
        <w:t>Gokhan Hacisalihoglu</w:t>
      </w:r>
      <w:r w:rsidRPr="006D7BB1">
        <w:rPr>
          <w:rFonts w:ascii="Palatino" w:hAnsi="Palatino" w:cs="Arial"/>
          <w:b/>
          <w:color w:val="ED7D31" w:themeColor="accent2"/>
          <w:sz w:val="28"/>
          <w:szCs w:val="28"/>
          <w:vertAlign w:val="superscript"/>
        </w:rPr>
        <w:t>1</w:t>
      </w:r>
      <w:r w:rsidRPr="006D7BB1">
        <w:rPr>
          <w:rFonts w:ascii="Palatino" w:hAnsi="Palatino" w:cs="Arial"/>
          <w:b/>
          <w:color w:val="ED7D31" w:themeColor="accent2"/>
          <w:sz w:val="28"/>
          <w:szCs w:val="28"/>
        </w:rPr>
        <w:t>, Cerrone Foster</w:t>
      </w:r>
      <w:r w:rsidRPr="006D7BB1">
        <w:rPr>
          <w:rFonts w:ascii="Palatino" w:hAnsi="Palatino" w:cs="Arial"/>
          <w:b/>
          <w:color w:val="ED7D31" w:themeColor="accent2"/>
          <w:sz w:val="28"/>
          <w:szCs w:val="28"/>
          <w:vertAlign w:val="superscript"/>
        </w:rPr>
        <w:t>2</w:t>
      </w:r>
      <w:r w:rsidRPr="006D7BB1">
        <w:rPr>
          <w:rFonts w:ascii="Palatino" w:hAnsi="Palatino" w:cs="Arial"/>
          <w:b/>
          <w:color w:val="ED7D31" w:themeColor="accent2"/>
          <w:sz w:val="28"/>
          <w:szCs w:val="28"/>
        </w:rPr>
        <w:t>, Jennifer O’Neil</w:t>
      </w:r>
      <w:r w:rsidRPr="006D7BB1">
        <w:rPr>
          <w:rFonts w:ascii="Palatino" w:hAnsi="Palatino" w:cs="Arial"/>
          <w:b/>
          <w:color w:val="ED7D31" w:themeColor="accent2"/>
          <w:sz w:val="28"/>
          <w:szCs w:val="28"/>
          <w:vertAlign w:val="superscript"/>
        </w:rPr>
        <w:t>3</w:t>
      </w:r>
      <w:r w:rsidRPr="006D7BB1">
        <w:rPr>
          <w:rFonts w:ascii="Palatino" w:hAnsi="Palatino" w:cs="Arial"/>
          <w:b/>
          <w:color w:val="ED7D31" w:themeColor="accent2"/>
          <w:sz w:val="28"/>
          <w:szCs w:val="28"/>
        </w:rPr>
        <w:t>, and Andrew Baldwin</w:t>
      </w:r>
      <w:r w:rsidRPr="006D7BB1">
        <w:rPr>
          <w:rFonts w:ascii="Palatino" w:hAnsi="Palatino" w:cs="Arial"/>
          <w:b/>
          <w:color w:val="ED7D31" w:themeColor="accent2"/>
          <w:sz w:val="28"/>
          <w:szCs w:val="28"/>
          <w:vertAlign w:val="superscript"/>
        </w:rPr>
        <w:t>4</w:t>
      </w:r>
    </w:p>
    <w:p w14:paraId="7CA48F76" w14:textId="7C62DE17" w:rsidR="00B71CEC" w:rsidRPr="00350C5E" w:rsidRDefault="00B71CEC" w:rsidP="00350C5E">
      <w:pPr>
        <w:spacing w:after="0" w:line="276" w:lineRule="auto"/>
        <w:rPr>
          <w:rFonts w:ascii="Palatino" w:hAnsi="Palatino" w:cs="Arial"/>
          <w:i/>
          <w:iCs/>
          <w:sz w:val="28"/>
          <w:szCs w:val="28"/>
        </w:rPr>
      </w:pPr>
      <w:r w:rsidRPr="00350C5E">
        <w:rPr>
          <w:rFonts w:ascii="Palatino" w:hAnsi="Palatino" w:cs="Arial"/>
          <w:i/>
          <w:iCs/>
          <w:sz w:val="28"/>
          <w:szCs w:val="28"/>
          <w:vertAlign w:val="superscript"/>
        </w:rPr>
        <w:t>1</w:t>
      </w:r>
      <w:r w:rsidRPr="00350C5E">
        <w:rPr>
          <w:rFonts w:ascii="Palatino" w:hAnsi="Palatino" w:cs="Arial"/>
          <w:i/>
          <w:iCs/>
          <w:sz w:val="28"/>
          <w:szCs w:val="28"/>
        </w:rPr>
        <w:t>Florida A&amp;M University</w:t>
      </w:r>
      <w:r w:rsidR="00350C5E" w:rsidRPr="00350C5E">
        <w:rPr>
          <w:rFonts w:ascii="Palatino" w:hAnsi="Palatino" w:cs="Arial"/>
          <w:i/>
          <w:iCs/>
          <w:sz w:val="28"/>
          <w:szCs w:val="28"/>
        </w:rPr>
        <w:t xml:space="preserve"> </w:t>
      </w:r>
      <w:r w:rsidRPr="00350C5E">
        <w:rPr>
          <w:rFonts w:ascii="Palatino" w:hAnsi="Palatino" w:cs="Arial"/>
          <w:i/>
          <w:iCs/>
          <w:sz w:val="28"/>
          <w:szCs w:val="28"/>
          <w:vertAlign w:val="superscript"/>
        </w:rPr>
        <w:t>2</w:t>
      </w:r>
      <w:r w:rsidRPr="00350C5E">
        <w:rPr>
          <w:rFonts w:ascii="Palatino" w:hAnsi="Palatino" w:cs="Arial"/>
          <w:i/>
          <w:iCs/>
          <w:sz w:val="28"/>
          <w:szCs w:val="28"/>
        </w:rPr>
        <w:t>East Tennessee State University</w:t>
      </w:r>
      <w:r w:rsidR="00350C5E" w:rsidRPr="00350C5E">
        <w:rPr>
          <w:rFonts w:ascii="Palatino" w:hAnsi="Palatino" w:cs="Arial"/>
          <w:i/>
          <w:iCs/>
          <w:sz w:val="28"/>
          <w:szCs w:val="28"/>
        </w:rPr>
        <w:t xml:space="preserve"> </w:t>
      </w:r>
      <w:r w:rsidRPr="00350C5E">
        <w:rPr>
          <w:rFonts w:ascii="Palatino" w:hAnsi="Palatino" w:cs="Arial"/>
          <w:i/>
          <w:iCs/>
          <w:sz w:val="28"/>
          <w:szCs w:val="28"/>
          <w:vertAlign w:val="superscript"/>
        </w:rPr>
        <w:t>3</w:t>
      </w:r>
      <w:r w:rsidRPr="00350C5E">
        <w:rPr>
          <w:rFonts w:ascii="Palatino" w:hAnsi="Palatino" w:cs="Arial"/>
          <w:i/>
          <w:iCs/>
          <w:sz w:val="28"/>
          <w:szCs w:val="28"/>
        </w:rPr>
        <w:t xml:space="preserve"> Houston Community College</w:t>
      </w:r>
      <w:r w:rsidR="00350C5E" w:rsidRPr="00350C5E">
        <w:rPr>
          <w:rFonts w:ascii="Palatino" w:hAnsi="Palatino" w:cs="Arial"/>
          <w:i/>
          <w:iCs/>
          <w:sz w:val="28"/>
          <w:szCs w:val="28"/>
        </w:rPr>
        <w:t xml:space="preserve"> </w:t>
      </w:r>
      <w:r w:rsidRPr="00350C5E">
        <w:rPr>
          <w:rFonts w:ascii="Palatino" w:hAnsi="Palatino" w:cs="Arial"/>
          <w:i/>
          <w:iCs/>
          <w:sz w:val="28"/>
          <w:szCs w:val="28"/>
          <w:vertAlign w:val="superscript"/>
        </w:rPr>
        <w:t>4</w:t>
      </w:r>
      <w:r w:rsidRPr="00350C5E">
        <w:rPr>
          <w:rFonts w:ascii="Palatino" w:hAnsi="Palatino" w:cs="Arial"/>
          <w:i/>
          <w:iCs/>
          <w:sz w:val="28"/>
          <w:szCs w:val="28"/>
        </w:rPr>
        <w:t>Mesa Community College</w:t>
      </w:r>
    </w:p>
    <w:p w14:paraId="46D3E7B4" w14:textId="67C49C80" w:rsidR="00F74EAF" w:rsidRPr="001B2B2B" w:rsidRDefault="00F74EAF" w:rsidP="00350C5E">
      <w:pPr>
        <w:spacing w:after="0" w:line="276" w:lineRule="auto"/>
        <w:rPr>
          <w:rFonts w:ascii="Palatino" w:hAnsi="Palatino" w:cs="Arial"/>
          <w:sz w:val="28"/>
          <w:szCs w:val="28"/>
        </w:rPr>
      </w:pPr>
      <w:r w:rsidRPr="001B2B2B">
        <w:rPr>
          <w:rFonts w:ascii="Palatino" w:hAnsi="Palatino" w:cs="Arial"/>
          <w:b/>
          <w:bCs/>
          <w:sz w:val="28"/>
          <w:szCs w:val="28"/>
        </w:rPr>
        <w:lastRenderedPageBreak/>
        <w:t xml:space="preserve">Impact of </w:t>
      </w:r>
      <w:r w:rsidR="007D1922">
        <w:rPr>
          <w:rFonts w:ascii="Palatino" w:hAnsi="Palatino" w:cs="Arial"/>
          <w:b/>
          <w:bCs/>
          <w:sz w:val="28"/>
          <w:szCs w:val="28"/>
        </w:rPr>
        <w:t>i</w:t>
      </w:r>
      <w:r w:rsidRPr="001B2B2B">
        <w:rPr>
          <w:rFonts w:ascii="Palatino" w:hAnsi="Palatino" w:cs="Arial"/>
          <w:b/>
          <w:bCs/>
          <w:sz w:val="28"/>
          <w:szCs w:val="28"/>
        </w:rPr>
        <w:t xml:space="preserve">ntegrating GenAI </w:t>
      </w:r>
      <w:r w:rsidR="007D1922">
        <w:rPr>
          <w:rFonts w:ascii="Palatino" w:hAnsi="Palatino" w:cs="Arial"/>
          <w:b/>
          <w:bCs/>
          <w:sz w:val="28"/>
          <w:szCs w:val="28"/>
        </w:rPr>
        <w:t>a</w:t>
      </w:r>
      <w:r w:rsidRPr="001B2B2B">
        <w:rPr>
          <w:rFonts w:ascii="Palatino" w:hAnsi="Palatino" w:cs="Arial"/>
          <w:b/>
          <w:bCs/>
          <w:sz w:val="28"/>
          <w:szCs w:val="28"/>
        </w:rPr>
        <w:t xml:space="preserve">ssignments on </w:t>
      </w:r>
      <w:r w:rsidR="007D1922">
        <w:rPr>
          <w:rFonts w:ascii="Palatino" w:hAnsi="Palatino" w:cs="Arial"/>
          <w:b/>
          <w:bCs/>
          <w:sz w:val="28"/>
          <w:szCs w:val="28"/>
        </w:rPr>
        <w:t>c</w:t>
      </w:r>
      <w:r w:rsidRPr="001B2B2B">
        <w:rPr>
          <w:rFonts w:ascii="Palatino" w:hAnsi="Palatino" w:cs="Arial"/>
          <w:b/>
          <w:bCs/>
          <w:sz w:val="28"/>
          <w:szCs w:val="28"/>
        </w:rPr>
        <w:t xml:space="preserve">ontent </w:t>
      </w:r>
      <w:r w:rsidR="007D1922">
        <w:rPr>
          <w:rFonts w:ascii="Palatino" w:hAnsi="Palatino" w:cs="Arial"/>
          <w:b/>
          <w:bCs/>
          <w:sz w:val="28"/>
          <w:szCs w:val="28"/>
        </w:rPr>
        <w:t>e</w:t>
      </w:r>
      <w:r w:rsidRPr="001B2B2B">
        <w:rPr>
          <w:rFonts w:ascii="Palatino" w:hAnsi="Palatino" w:cs="Arial"/>
          <w:b/>
          <w:bCs/>
          <w:sz w:val="28"/>
          <w:szCs w:val="28"/>
        </w:rPr>
        <w:t xml:space="preserve">ngagement in </w:t>
      </w:r>
      <w:r w:rsidR="007D1922">
        <w:rPr>
          <w:rFonts w:ascii="Palatino" w:hAnsi="Palatino" w:cs="Arial"/>
          <w:b/>
          <w:bCs/>
          <w:sz w:val="28"/>
          <w:szCs w:val="28"/>
        </w:rPr>
        <w:t>u</w:t>
      </w:r>
      <w:r w:rsidRPr="001B2B2B">
        <w:rPr>
          <w:rFonts w:ascii="Palatino" w:hAnsi="Palatino" w:cs="Arial"/>
          <w:b/>
          <w:bCs/>
          <w:sz w:val="28"/>
          <w:szCs w:val="28"/>
        </w:rPr>
        <w:t xml:space="preserve">ndergraduate </w:t>
      </w:r>
      <w:r w:rsidR="007D1922">
        <w:rPr>
          <w:rFonts w:ascii="Palatino" w:hAnsi="Palatino" w:cs="Arial"/>
          <w:b/>
          <w:bCs/>
          <w:sz w:val="28"/>
          <w:szCs w:val="28"/>
        </w:rPr>
        <w:t>b</w:t>
      </w:r>
      <w:r w:rsidRPr="001B2B2B">
        <w:rPr>
          <w:rFonts w:ascii="Palatino" w:hAnsi="Palatino" w:cs="Arial"/>
          <w:b/>
          <w:bCs/>
          <w:sz w:val="28"/>
          <w:szCs w:val="28"/>
        </w:rPr>
        <w:t>iology</w:t>
      </w:r>
    </w:p>
    <w:p w14:paraId="50209E66" w14:textId="3A1396E4" w:rsidR="00B71CEC" w:rsidRPr="001B2B2B" w:rsidRDefault="00B71CEC" w:rsidP="00350C5E">
      <w:pPr>
        <w:spacing w:after="0" w:line="276" w:lineRule="auto"/>
        <w:rPr>
          <w:rFonts w:ascii="Palatino" w:hAnsi="Palatino" w:cs="Arial"/>
          <w:sz w:val="28"/>
          <w:szCs w:val="28"/>
        </w:rPr>
      </w:pPr>
      <w:r w:rsidRPr="001B2B2B">
        <w:rPr>
          <w:rFonts w:ascii="Palatino" w:hAnsi="Palatino" w:cs="Arial"/>
          <w:sz w:val="28"/>
          <w:szCs w:val="28"/>
        </w:rPr>
        <w:t xml:space="preserve">Since 2022, Generative Artificial Intelligence (GenAI) has experienced rapid growth, creating new opportunities to enhance student engagement and learning. In response to this emerging landscape, faculty from four institutions across Florida, Texas, Tennessee, and Arizona collaborated on a multi-institutional study examining the use of GenAI in majors-level biology courses. We designed and implemented GenAI-supported assignments and assessed their impact on student learning outcomes (SLOs) and student attitudes toward GenAI. A total of 505 undergraduate students participated in pre- and post-assignment surveys during Fall 2024 and Spring 2025. Our findings indicate positive effects of integrating GenAI-supported assignments into </w:t>
      </w:r>
      <w:proofErr w:type="gramStart"/>
      <w:r w:rsidRPr="001B2B2B">
        <w:rPr>
          <w:rFonts w:ascii="Palatino" w:hAnsi="Palatino" w:cs="Arial"/>
          <w:sz w:val="28"/>
          <w:szCs w:val="28"/>
        </w:rPr>
        <w:t>majors</w:t>
      </w:r>
      <w:proofErr w:type="gramEnd"/>
      <w:r w:rsidRPr="001B2B2B">
        <w:rPr>
          <w:rFonts w:ascii="Palatino" w:hAnsi="Palatino" w:cs="Arial"/>
          <w:sz w:val="28"/>
          <w:szCs w:val="28"/>
        </w:rPr>
        <w:t xml:space="preserve"> biology courses. On average, 67% of participants reported that GenAI enhanced course engagement and added value to their learning experience. The most frequently cited benefits centered on improved ability to “explain” and “understand” course concepts. Reported challenges were minimal, with the most common themes being “none” and concerns about “accuracy.” The </w:t>
      </w:r>
      <w:proofErr w:type="gramStart"/>
      <w:r w:rsidRPr="001B2B2B">
        <w:rPr>
          <w:rFonts w:ascii="Palatino" w:hAnsi="Palatino" w:cs="Arial"/>
          <w:sz w:val="28"/>
          <w:szCs w:val="28"/>
        </w:rPr>
        <w:t>current status</w:t>
      </w:r>
      <w:proofErr w:type="gramEnd"/>
      <w:r w:rsidRPr="001B2B2B">
        <w:rPr>
          <w:rFonts w:ascii="Palatino" w:hAnsi="Palatino" w:cs="Arial"/>
          <w:sz w:val="28"/>
          <w:szCs w:val="28"/>
        </w:rPr>
        <w:t xml:space="preserve"> of this project will be presented along with forthcoming research results.</w:t>
      </w:r>
    </w:p>
    <w:p w14:paraId="4FEA4BC1" w14:textId="77777777" w:rsidR="00B71CEC" w:rsidRPr="001B2B2B" w:rsidRDefault="00B71CEC" w:rsidP="00350C5E">
      <w:pPr>
        <w:spacing w:after="0" w:line="276" w:lineRule="auto"/>
        <w:rPr>
          <w:rFonts w:ascii="Palatino" w:hAnsi="Palatino"/>
          <w:sz w:val="28"/>
          <w:szCs w:val="28"/>
        </w:rPr>
      </w:pPr>
    </w:p>
    <w:p w14:paraId="35D5B7E1" w14:textId="77777777" w:rsidR="003219A2" w:rsidRPr="001B2B2B" w:rsidRDefault="003219A2" w:rsidP="00350C5E">
      <w:pPr>
        <w:spacing w:after="0" w:line="276" w:lineRule="auto"/>
        <w:rPr>
          <w:rFonts w:ascii="Palatino" w:hAnsi="Palatino"/>
          <w:sz w:val="28"/>
          <w:szCs w:val="28"/>
        </w:rPr>
      </w:pPr>
    </w:p>
    <w:p w14:paraId="566B1EBB" w14:textId="76D64261" w:rsidR="00B205BE" w:rsidRPr="001B2B2B" w:rsidRDefault="00B205BE" w:rsidP="00350C5E">
      <w:pPr>
        <w:spacing w:after="0" w:line="276" w:lineRule="auto"/>
        <w:rPr>
          <w:rFonts w:ascii="Palatino" w:hAnsi="Palatino"/>
          <w:b/>
          <w:bCs/>
          <w:sz w:val="28"/>
          <w:szCs w:val="28"/>
        </w:rPr>
      </w:pPr>
      <w:r w:rsidRPr="001B2B2B">
        <w:rPr>
          <w:rFonts w:ascii="Palatino" w:hAnsi="Palatino"/>
          <w:b/>
          <w:bCs/>
          <w:sz w:val="28"/>
          <w:szCs w:val="28"/>
        </w:rPr>
        <w:t>Mar-Elise Hill</w:t>
      </w:r>
    </w:p>
    <w:p w14:paraId="6686C971" w14:textId="77777777" w:rsidR="00B205BE" w:rsidRPr="001B2B2B" w:rsidRDefault="00B205BE" w:rsidP="00350C5E">
      <w:pPr>
        <w:spacing w:after="0" w:line="276" w:lineRule="auto"/>
        <w:rPr>
          <w:rFonts w:ascii="Palatino" w:hAnsi="Palatino"/>
          <w:i/>
          <w:iCs/>
          <w:sz w:val="28"/>
          <w:szCs w:val="28"/>
        </w:rPr>
      </w:pPr>
      <w:r w:rsidRPr="001B2B2B">
        <w:rPr>
          <w:rFonts w:ascii="Palatino" w:hAnsi="Palatino"/>
          <w:i/>
          <w:iCs/>
          <w:sz w:val="28"/>
          <w:szCs w:val="28"/>
        </w:rPr>
        <w:t>Northern Arizona University</w:t>
      </w:r>
    </w:p>
    <w:p w14:paraId="2CBAA5EB" w14:textId="3681298B" w:rsidR="0089711E" w:rsidRPr="0089711E" w:rsidRDefault="0089711E" w:rsidP="00350C5E">
      <w:pPr>
        <w:spacing w:after="0" w:line="276" w:lineRule="auto"/>
        <w:rPr>
          <w:rFonts w:ascii="Palatino-Roman" w:hAnsi="Palatino-Roman"/>
          <w:b/>
          <w:bCs/>
          <w:color w:val="000000"/>
          <w:sz w:val="28"/>
          <w:szCs w:val="28"/>
        </w:rPr>
      </w:pPr>
      <w:r w:rsidRPr="0089711E">
        <w:rPr>
          <w:rFonts w:ascii="Palatino-Roman" w:hAnsi="Palatino-Roman"/>
          <w:b/>
          <w:bCs/>
          <w:color w:val="000000"/>
          <w:sz w:val="28"/>
          <w:szCs w:val="28"/>
        </w:rPr>
        <w:t xml:space="preserve">AI </w:t>
      </w:r>
      <w:r w:rsidR="007D1922">
        <w:rPr>
          <w:rFonts w:ascii="Palatino-Roman" w:hAnsi="Palatino-Roman"/>
          <w:b/>
          <w:bCs/>
          <w:color w:val="000000"/>
          <w:sz w:val="28"/>
          <w:szCs w:val="28"/>
        </w:rPr>
        <w:t>r</w:t>
      </w:r>
      <w:r w:rsidRPr="0089711E">
        <w:rPr>
          <w:rFonts w:ascii="Palatino-Roman" w:hAnsi="Palatino-Roman"/>
          <w:b/>
          <w:bCs/>
          <w:color w:val="000000"/>
          <w:sz w:val="28"/>
          <w:szCs w:val="28"/>
        </w:rPr>
        <w:t>esistan</w:t>
      </w:r>
      <w:r w:rsidR="00AA4FBE">
        <w:rPr>
          <w:rFonts w:ascii="Palatino-Roman" w:hAnsi="Palatino-Roman"/>
          <w:b/>
          <w:bCs/>
          <w:color w:val="000000"/>
          <w:sz w:val="28"/>
          <w:szCs w:val="28"/>
        </w:rPr>
        <w:t>t</w:t>
      </w:r>
      <w:r w:rsidRPr="0089711E">
        <w:rPr>
          <w:rFonts w:ascii="Palatino-Roman" w:hAnsi="Palatino-Roman"/>
          <w:b/>
          <w:bCs/>
          <w:color w:val="000000"/>
          <w:sz w:val="28"/>
          <w:szCs w:val="28"/>
        </w:rPr>
        <w:t xml:space="preserve"> </w:t>
      </w:r>
      <w:r w:rsidR="007D1922">
        <w:rPr>
          <w:rFonts w:ascii="Palatino-Roman" w:hAnsi="Palatino-Roman"/>
          <w:b/>
          <w:bCs/>
          <w:color w:val="000000"/>
          <w:sz w:val="28"/>
          <w:szCs w:val="28"/>
        </w:rPr>
        <w:t>p</w:t>
      </w:r>
      <w:r w:rsidRPr="0089711E">
        <w:rPr>
          <w:rFonts w:ascii="Palatino-Roman" w:hAnsi="Palatino-Roman"/>
          <w:b/>
          <w:bCs/>
          <w:color w:val="000000"/>
          <w:sz w:val="28"/>
          <w:szCs w:val="28"/>
        </w:rPr>
        <w:t xml:space="preserve">ractice for the </w:t>
      </w:r>
      <w:r w:rsidR="007D1922">
        <w:rPr>
          <w:rFonts w:ascii="Palatino-Roman" w:hAnsi="Palatino-Roman"/>
          <w:b/>
          <w:bCs/>
          <w:color w:val="000000"/>
          <w:sz w:val="28"/>
          <w:szCs w:val="28"/>
        </w:rPr>
        <w:t>o</w:t>
      </w:r>
      <w:r w:rsidRPr="0089711E">
        <w:rPr>
          <w:rFonts w:ascii="Palatino-Roman" w:hAnsi="Palatino-Roman"/>
          <w:b/>
          <w:bCs/>
          <w:color w:val="000000"/>
          <w:sz w:val="28"/>
          <w:szCs w:val="28"/>
        </w:rPr>
        <w:t xml:space="preserve">nline </w:t>
      </w:r>
      <w:r w:rsidR="007D1922">
        <w:rPr>
          <w:rFonts w:ascii="Palatino-Roman" w:hAnsi="Palatino-Roman"/>
          <w:b/>
          <w:bCs/>
          <w:color w:val="000000"/>
          <w:sz w:val="28"/>
          <w:szCs w:val="28"/>
        </w:rPr>
        <w:t>biology</w:t>
      </w:r>
      <w:r w:rsidRPr="0089711E">
        <w:rPr>
          <w:rFonts w:ascii="Palatino-Roman" w:hAnsi="Palatino-Roman"/>
          <w:b/>
          <w:bCs/>
          <w:color w:val="000000"/>
          <w:sz w:val="28"/>
          <w:szCs w:val="28"/>
        </w:rPr>
        <w:t xml:space="preserve"> </w:t>
      </w:r>
      <w:r w:rsidR="007D1922">
        <w:rPr>
          <w:rFonts w:ascii="Palatino-Roman" w:hAnsi="Palatino-Roman"/>
          <w:b/>
          <w:bCs/>
          <w:color w:val="000000"/>
          <w:sz w:val="28"/>
          <w:szCs w:val="28"/>
        </w:rPr>
        <w:t>c</w:t>
      </w:r>
      <w:r w:rsidRPr="0089711E">
        <w:rPr>
          <w:rFonts w:ascii="Palatino-Roman" w:hAnsi="Palatino-Roman"/>
          <w:b/>
          <w:bCs/>
          <w:color w:val="000000"/>
          <w:sz w:val="28"/>
          <w:szCs w:val="28"/>
        </w:rPr>
        <w:t>lassroom</w:t>
      </w:r>
    </w:p>
    <w:p w14:paraId="5BA73B75" w14:textId="06ACC2D2" w:rsidR="00B205BE" w:rsidRPr="00B205BE" w:rsidRDefault="00B205BE" w:rsidP="00350C5E">
      <w:pPr>
        <w:spacing w:after="0" w:line="276" w:lineRule="auto"/>
        <w:rPr>
          <w:rFonts w:ascii="Palatino" w:eastAsia="Times New Roman" w:hAnsi="Palatino" w:cs="Times New Roman"/>
          <w:color w:val="000000"/>
          <w:kern w:val="0"/>
          <w:sz w:val="28"/>
          <w:szCs w:val="28"/>
          <w14:ligatures w14:val="none"/>
        </w:rPr>
      </w:pPr>
      <w:r w:rsidRPr="00B205BE">
        <w:rPr>
          <w:rFonts w:ascii="Palatino" w:eastAsia="Times New Roman" w:hAnsi="Palatino" w:cs="Times New Roman"/>
          <w:color w:val="000000"/>
          <w:kern w:val="0"/>
          <w:sz w:val="28"/>
          <w:szCs w:val="28"/>
          <w14:ligatures w14:val="none"/>
        </w:rPr>
        <w:t>My poster presentation will highlight four practical strategies for increasing authentic learning in an online biology classroom in the era of generative AI. Following the widespread student adoption of AI tools in Fall 2024, I observed a marked shift in online coursework—from struggling, error-filled responses to polished, expert-level submissions that limited insight into students’ true understanding. These changes prompted a redesign of key assignments to restore formative assessment opportunities and reestablish meaningful, teachable moments.</w:t>
      </w:r>
      <w:r w:rsidRPr="001B2B2B">
        <w:rPr>
          <w:rFonts w:ascii="Palatino" w:eastAsia="Times New Roman" w:hAnsi="Palatino" w:cs="Times New Roman"/>
          <w:color w:val="000000"/>
          <w:kern w:val="0"/>
          <w:sz w:val="28"/>
          <w:szCs w:val="28"/>
          <w14:ligatures w14:val="none"/>
        </w:rPr>
        <w:t xml:space="preserve"> </w:t>
      </w:r>
      <w:r w:rsidRPr="00B205BE">
        <w:rPr>
          <w:rFonts w:ascii="Palatino" w:eastAsia="Times New Roman" w:hAnsi="Palatino" w:cs="Times New Roman"/>
          <w:color w:val="000000"/>
          <w:kern w:val="0"/>
          <w:sz w:val="28"/>
          <w:szCs w:val="28"/>
          <w14:ligatures w14:val="none"/>
        </w:rPr>
        <w:t xml:space="preserve">The four approaches I will present are: (1) low-stakes handwritten lecture notes to promote accountability and engagement with video content; (2) figure-based short-answer questions requiring interpretation or descriptive caption writing using only provided visuals; (3) drawing-based responses </w:t>
      </w:r>
      <w:r w:rsidRPr="00B205BE">
        <w:rPr>
          <w:rFonts w:ascii="Palatino" w:eastAsia="Times New Roman" w:hAnsi="Palatino" w:cs="Times New Roman"/>
          <w:color w:val="000000"/>
          <w:kern w:val="0"/>
          <w:sz w:val="28"/>
          <w:szCs w:val="28"/>
          <w14:ligatures w14:val="none"/>
        </w:rPr>
        <w:lastRenderedPageBreak/>
        <w:t>to reinforce conceptual understanding; and (4) short video “reteach” discussion posts in which students explain concepts using required vocabulary and visual aids.</w:t>
      </w:r>
      <w:r w:rsidRPr="001B2B2B">
        <w:rPr>
          <w:rFonts w:ascii="Palatino" w:eastAsia="Times New Roman" w:hAnsi="Palatino" w:cs="Times New Roman"/>
          <w:color w:val="000000"/>
          <w:kern w:val="0"/>
          <w:sz w:val="28"/>
          <w:szCs w:val="28"/>
          <w14:ligatures w14:val="none"/>
        </w:rPr>
        <w:t xml:space="preserve"> </w:t>
      </w:r>
      <w:r w:rsidRPr="00B205BE">
        <w:rPr>
          <w:rFonts w:ascii="Palatino" w:eastAsia="Times New Roman" w:hAnsi="Palatino" w:cs="Times New Roman"/>
          <w:color w:val="000000"/>
          <w:kern w:val="0"/>
          <w:sz w:val="28"/>
          <w:szCs w:val="28"/>
          <w14:ligatures w14:val="none"/>
        </w:rPr>
        <w:t>Together, these AI-resistant strategies increase authenticity, deepen conceptual engagement, and provide clearer evidence of student learning in the online biology environment.</w:t>
      </w:r>
    </w:p>
    <w:p w14:paraId="39A0DCBC" w14:textId="77777777" w:rsidR="00B205BE" w:rsidRPr="00B205BE" w:rsidRDefault="00B205BE" w:rsidP="00350C5E">
      <w:pPr>
        <w:spacing w:after="0" w:line="276" w:lineRule="auto"/>
        <w:rPr>
          <w:rFonts w:ascii="Palatino" w:eastAsia="Times New Roman" w:hAnsi="Palatino" w:cs="Times New Roman"/>
          <w:kern w:val="0"/>
          <w:sz w:val="28"/>
          <w:szCs w:val="28"/>
          <w14:ligatures w14:val="none"/>
        </w:rPr>
      </w:pPr>
    </w:p>
    <w:p w14:paraId="4F2D0BD5" w14:textId="77777777" w:rsidR="00B71CEC" w:rsidRPr="001B2B2B" w:rsidRDefault="00B71CEC" w:rsidP="00350C5E">
      <w:pPr>
        <w:spacing w:after="0" w:line="276" w:lineRule="auto"/>
        <w:rPr>
          <w:rFonts w:ascii="Palatino" w:hAnsi="Palatino"/>
          <w:sz w:val="28"/>
          <w:szCs w:val="28"/>
        </w:rPr>
      </w:pPr>
    </w:p>
    <w:p w14:paraId="5163792F" w14:textId="15D742B8" w:rsidR="00B71CEC" w:rsidRPr="006D7BB1" w:rsidRDefault="00B71CEC" w:rsidP="00350C5E">
      <w:pPr>
        <w:spacing w:after="0" w:line="276" w:lineRule="auto"/>
        <w:rPr>
          <w:rFonts w:ascii="Palatino" w:hAnsi="Palatino"/>
          <w:b/>
          <w:bCs/>
          <w:color w:val="ED7D31" w:themeColor="accent2"/>
          <w:sz w:val="28"/>
          <w:szCs w:val="28"/>
        </w:rPr>
      </w:pPr>
      <w:r w:rsidRPr="006D7BB1">
        <w:rPr>
          <w:rFonts w:ascii="Palatino" w:hAnsi="Palatino"/>
          <w:b/>
          <w:bCs/>
          <w:color w:val="ED7D31" w:themeColor="accent2"/>
          <w:sz w:val="28"/>
          <w:szCs w:val="28"/>
        </w:rPr>
        <w:t>Jeremy Hsu</w:t>
      </w:r>
    </w:p>
    <w:p w14:paraId="44B04ACD" w14:textId="75CC69A8" w:rsidR="00B71CEC" w:rsidRPr="001B2B2B" w:rsidRDefault="00B71CEC" w:rsidP="00350C5E">
      <w:pPr>
        <w:spacing w:after="0" w:line="276" w:lineRule="auto"/>
        <w:rPr>
          <w:rFonts w:ascii="Palatino" w:hAnsi="Palatino"/>
          <w:i/>
          <w:iCs/>
          <w:sz w:val="28"/>
          <w:szCs w:val="28"/>
        </w:rPr>
      </w:pPr>
      <w:r w:rsidRPr="001B2B2B">
        <w:rPr>
          <w:rFonts w:ascii="Palatino" w:hAnsi="Palatino"/>
          <w:i/>
          <w:iCs/>
          <w:sz w:val="28"/>
          <w:szCs w:val="28"/>
        </w:rPr>
        <w:t xml:space="preserve">Chapman </w:t>
      </w:r>
      <w:r w:rsidR="00F92A63">
        <w:rPr>
          <w:rFonts w:ascii="Palatino" w:hAnsi="Palatino"/>
          <w:i/>
          <w:iCs/>
          <w:sz w:val="28"/>
          <w:szCs w:val="28"/>
        </w:rPr>
        <w:t>University</w:t>
      </w:r>
    </w:p>
    <w:p w14:paraId="5532D58A" w14:textId="77777777" w:rsidR="00B71CEC" w:rsidRPr="001B2B2B" w:rsidRDefault="00B71CEC" w:rsidP="00350C5E">
      <w:pPr>
        <w:spacing w:after="0" w:line="276" w:lineRule="auto"/>
        <w:rPr>
          <w:rFonts w:ascii="Palatino" w:hAnsi="Palatino"/>
          <w:b/>
          <w:bCs/>
          <w:sz w:val="28"/>
          <w:szCs w:val="28"/>
        </w:rPr>
      </w:pPr>
      <w:r w:rsidRPr="001B2B2B">
        <w:rPr>
          <w:rFonts w:ascii="Palatino" w:hAnsi="Palatino"/>
          <w:b/>
          <w:bCs/>
          <w:sz w:val="28"/>
          <w:szCs w:val="28"/>
        </w:rPr>
        <w:t>How do students learn in groups in undergraduate biology labs? Exploring social metacognition through peer-to-peer questions</w:t>
      </w:r>
    </w:p>
    <w:p w14:paraId="6E8B8B0C" w14:textId="4027347C" w:rsidR="00B71CEC" w:rsidRPr="00420B57" w:rsidRDefault="00B71CEC" w:rsidP="00350C5E">
      <w:pPr>
        <w:pBdr>
          <w:top w:val="nil"/>
          <w:left w:val="nil"/>
          <w:bottom w:val="nil"/>
          <w:right w:val="nil"/>
          <w:between w:val="nil"/>
        </w:pBdr>
        <w:spacing w:after="0" w:line="276" w:lineRule="auto"/>
        <w:rPr>
          <w:rFonts w:ascii="Palatino" w:hAnsi="Palatino"/>
          <w:color w:val="000000"/>
          <w:sz w:val="28"/>
          <w:szCs w:val="28"/>
        </w:rPr>
      </w:pPr>
      <w:r w:rsidRPr="001B2B2B">
        <w:rPr>
          <w:rFonts w:ascii="Palatino" w:hAnsi="Palatino"/>
          <w:color w:val="000000"/>
          <w:sz w:val="28"/>
          <w:szCs w:val="28"/>
        </w:rPr>
        <w:t xml:space="preserve">Metacognition supports deep learning, and social metacognition – the ability of students to plan, monitor, and evaluate their group’s thinking when working with other students – has also been associated with higher levels of critical thinking and learning. However, there remains relatively limited work examining how students work together in groups and characterizing how often they engage in social metacognition. Here, we conduct a study in the context of introductory undergraduate biology labs to investigate: 1) To what extent are students engaging in social metacognition in their peer-to-peer questions? 2) What types of social metacognition (i.e., planning, monitoring, or evaluating their thinking) are students most commonly engaging in? We videorecorded nine sections of an introductory biology lab course (3-4 hours each) and identified all peer-to-peer questions. Two researchers then independently came up with a codebook through both inductive and deductive coding, using the framework of social metacognition from </w:t>
      </w:r>
      <w:proofErr w:type="spellStart"/>
      <w:r w:rsidRPr="001B2B2B">
        <w:rPr>
          <w:rFonts w:ascii="Palatino" w:hAnsi="Palatino"/>
          <w:color w:val="000000"/>
          <w:sz w:val="28"/>
          <w:szCs w:val="28"/>
        </w:rPr>
        <w:t>Halmo</w:t>
      </w:r>
      <w:proofErr w:type="spellEnd"/>
      <w:r w:rsidRPr="001B2B2B">
        <w:rPr>
          <w:rFonts w:ascii="Palatino" w:hAnsi="Palatino"/>
          <w:color w:val="000000"/>
          <w:sz w:val="28"/>
          <w:szCs w:val="28"/>
        </w:rPr>
        <w:t xml:space="preserve"> et al. (2022), and coded all questions to consensus. </w:t>
      </w:r>
      <w:r w:rsidRPr="001B2B2B">
        <w:rPr>
          <w:rFonts w:ascii="Palatino" w:hAnsi="Palatino"/>
          <w:sz w:val="28"/>
          <w:szCs w:val="28"/>
        </w:rPr>
        <w:t>We identified 1,928 peer-to-peer questions, with most peer-to-peer questions procedural in nature. Social metacognitive questions comprised about one-third of all questions and primarily reflected monitoring (checking peers’ understanding), with few planning or evaluating questions. These findings suggest that social metacognition may require intentional instructional prompting in undergraduate biology labs.</w:t>
      </w:r>
    </w:p>
    <w:p w14:paraId="315AA3B2" w14:textId="77777777" w:rsidR="00570A5F" w:rsidRDefault="00570A5F" w:rsidP="00350C5E">
      <w:pPr>
        <w:pBdr>
          <w:top w:val="nil"/>
          <w:left w:val="nil"/>
          <w:bottom w:val="nil"/>
          <w:right w:val="nil"/>
          <w:between w:val="nil"/>
        </w:pBdr>
        <w:spacing w:after="0" w:line="276" w:lineRule="auto"/>
        <w:rPr>
          <w:rFonts w:ascii="Palatino" w:hAnsi="Palatino"/>
          <w:sz w:val="28"/>
          <w:szCs w:val="28"/>
        </w:rPr>
      </w:pPr>
    </w:p>
    <w:p w14:paraId="3065A39E" w14:textId="77777777" w:rsidR="007D1922" w:rsidRPr="001B2B2B" w:rsidRDefault="007D1922" w:rsidP="00350C5E">
      <w:pPr>
        <w:pBdr>
          <w:top w:val="nil"/>
          <w:left w:val="nil"/>
          <w:bottom w:val="nil"/>
          <w:right w:val="nil"/>
          <w:between w:val="nil"/>
        </w:pBdr>
        <w:spacing w:after="0" w:line="276" w:lineRule="auto"/>
        <w:rPr>
          <w:rFonts w:ascii="Palatino" w:hAnsi="Palatino"/>
          <w:sz w:val="28"/>
          <w:szCs w:val="28"/>
        </w:rPr>
      </w:pPr>
    </w:p>
    <w:p w14:paraId="3B96BEE4" w14:textId="58ACFD34" w:rsidR="00B71CEC" w:rsidRPr="0089711E" w:rsidRDefault="003219A2" w:rsidP="00350C5E">
      <w:pPr>
        <w:spacing w:after="0" w:line="276" w:lineRule="auto"/>
        <w:rPr>
          <w:rFonts w:ascii="Palatino" w:hAnsi="Palatino"/>
          <w:b/>
          <w:bCs/>
          <w:sz w:val="28"/>
          <w:szCs w:val="28"/>
        </w:rPr>
      </w:pPr>
      <w:r w:rsidRPr="0089711E">
        <w:rPr>
          <w:rFonts w:ascii="Palatino" w:hAnsi="Palatino"/>
          <w:b/>
          <w:bCs/>
          <w:sz w:val="28"/>
          <w:szCs w:val="28"/>
        </w:rPr>
        <w:t>Bill Irwin</w:t>
      </w:r>
    </w:p>
    <w:p w14:paraId="693E78AE" w14:textId="4E811ABD" w:rsidR="003219A2" w:rsidRPr="001B2B2B" w:rsidRDefault="003219A2" w:rsidP="00350C5E">
      <w:pPr>
        <w:spacing w:after="0" w:line="276" w:lineRule="auto"/>
        <w:rPr>
          <w:rFonts w:ascii="Palatino" w:hAnsi="Palatino"/>
          <w:i/>
          <w:iCs/>
          <w:sz w:val="28"/>
          <w:szCs w:val="28"/>
        </w:rPr>
      </w:pPr>
      <w:r w:rsidRPr="001B2B2B">
        <w:rPr>
          <w:rFonts w:ascii="Palatino" w:hAnsi="Palatino"/>
          <w:i/>
          <w:iCs/>
          <w:sz w:val="28"/>
          <w:szCs w:val="28"/>
        </w:rPr>
        <w:lastRenderedPageBreak/>
        <w:t xml:space="preserve">University of </w:t>
      </w:r>
      <w:r w:rsidR="00874787" w:rsidRPr="001B2B2B">
        <w:rPr>
          <w:rFonts w:ascii="Palatino" w:hAnsi="Palatino"/>
          <w:i/>
          <w:iCs/>
          <w:sz w:val="28"/>
          <w:szCs w:val="28"/>
        </w:rPr>
        <w:t>T</w:t>
      </w:r>
      <w:r w:rsidRPr="001B2B2B">
        <w:rPr>
          <w:rFonts w:ascii="Palatino" w:hAnsi="Palatino"/>
          <w:i/>
          <w:iCs/>
          <w:sz w:val="28"/>
          <w:szCs w:val="28"/>
        </w:rPr>
        <w:t>ampa</w:t>
      </w:r>
    </w:p>
    <w:p w14:paraId="04DBE372" w14:textId="77777777" w:rsidR="0089711E" w:rsidRDefault="003219A2" w:rsidP="00350C5E">
      <w:pPr>
        <w:spacing w:after="0" w:line="276" w:lineRule="auto"/>
        <w:rPr>
          <w:rFonts w:ascii="Palatino" w:eastAsia="Times New Roman" w:hAnsi="Palatino" w:cs="Times New Roman"/>
          <w:color w:val="000000"/>
          <w:kern w:val="0"/>
          <w:sz w:val="28"/>
          <w:szCs w:val="28"/>
          <w14:ligatures w14:val="none"/>
        </w:rPr>
      </w:pPr>
      <w:r w:rsidRPr="003219A2">
        <w:rPr>
          <w:rFonts w:ascii="Palatino" w:eastAsia="Times New Roman" w:hAnsi="Palatino" w:cs="Times New Roman"/>
          <w:b/>
          <w:bCs/>
          <w:color w:val="000000"/>
          <w:kern w:val="0"/>
          <w:sz w:val="28"/>
          <w:szCs w:val="28"/>
          <w14:ligatures w14:val="none"/>
        </w:rPr>
        <w:t>Teaching a non-contentious “middle way” through the creation-evolution debate</w:t>
      </w:r>
    </w:p>
    <w:p w14:paraId="2EFECBB9" w14:textId="0F645905" w:rsidR="003219A2" w:rsidRPr="003219A2" w:rsidRDefault="003219A2" w:rsidP="00350C5E">
      <w:pPr>
        <w:spacing w:line="276" w:lineRule="auto"/>
        <w:rPr>
          <w:rFonts w:ascii="Palatino" w:eastAsia="Times New Roman" w:hAnsi="Palatino" w:cs="Times New Roman"/>
          <w:color w:val="000000"/>
          <w:kern w:val="0"/>
          <w:sz w:val="28"/>
          <w:szCs w:val="28"/>
          <w14:ligatures w14:val="none"/>
        </w:rPr>
      </w:pPr>
      <w:r w:rsidRPr="003219A2">
        <w:rPr>
          <w:rFonts w:ascii="Palatino" w:eastAsia="Times New Roman" w:hAnsi="Palatino" w:cs="Times New Roman"/>
          <w:color w:val="000000"/>
          <w:kern w:val="0"/>
          <w:sz w:val="28"/>
          <w:szCs w:val="28"/>
          <w14:ligatures w14:val="none"/>
        </w:rPr>
        <w:t>Over several decades of teaching Biology in higher education, I have witnessed increasing student contention when discussing the evolution of populations of organisms in the classroom – especially with students from programs where Creation Science has been taught as an equally valid (or superior) explanation for the origin of extant species compared to the theory of evolution by natural selection. To diffuse this tension and allow students with any faith-based or other cultural belief about the origins of life to comfortably participate and learn about natural selection and other mechanisms of evolution, I have developed a “middle way” approach to teaching this important topic. Grounded in the work of theological and scientific scholars, this “middle way” highlights consistencies between scientific evidence and creationist ideas, demonstrates the importance of understanding the nuances and rationale of literal and metaphorical passages in ancient texts, and illuminates the interconnection of the foundations of modern scientific and religious ideas in western culture. The approach has been overwhelmingly favorably received and appreciated by students and has (anecdotally) resulted in both increased comprehension of the principles of natural selection and comfort with discussing the origins of species among all students.  </w:t>
      </w:r>
    </w:p>
    <w:p w14:paraId="61C9C89D" w14:textId="77777777" w:rsidR="003219A2" w:rsidRDefault="003219A2" w:rsidP="00350C5E">
      <w:pPr>
        <w:spacing w:after="0" w:line="276" w:lineRule="auto"/>
        <w:rPr>
          <w:rFonts w:ascii="Palatino" w:hAnsi="Palatino"/>
          <w:sz w:val="28"/>
          <w:szCs w:val="28"/>
        </w:rPr>
      </w:pPr>
    </w:p>
    <w:p w14:paraId="09581E09" w14:textId="77777777" w:rsidR="007D1922" w:rsidRPr="001B2B2B" w:rsidRDefault="007D1922" w:rsidP="00350C5E">
      <w:pPr>
        <w:spacing w:after="0" w:line="276" w:lineRule="auto"/>
        <w:rPr>
          <w:rFonts w:ascii="Palatino" w:hAnsi="Palatino"/>
          <w:sz w:val="28"/>
          <w:szCs w:val="28"/>
        </w:rPr>
      </w:pPr>
    </w:p>
    <w:p w14:paraId="2112ED20" w14:textId="5759831F" w:rsidR="00A53EB8" w:rsidRDefault="00A53EB8" w:rsidP="00350C5E">
      <w:pPr>
        <w:spacing w:after="0" w:line="276" w:lineRule="auto"/>
        <w:rPr>
          <w:rFonts w:ascii="Palatino" w:hAnsi="Palatino" w:cs="Calibri"/>
          <w:b/>
          <w:bCs/>
          <w:color w:val="000000"/>
          <w:kern w:val="0"/>
          <w:sz w:val="28"/>
          <w:szCs w:val="28"/>
        </w:rPr>
      </w:pPr>
      <w:r w:rsidRPr="001B2B2B">
        <w:rPr>
          <w:rFonts w:ascii="Palatino" w:hAnsi="Palatino" w:cs="Calibri"/>
          <w:b/>
          <w:bCs/>
          <w:color w:val="000000"/>
          <w:kern w:val="0"/>
          <w:sz w:val="28"/>
          <w:szCs w:val="28"/>
        </w:rPr>
        <w:t>Lori Kayes</w:t>
      </w:r>
    </w:p>
    <w:p w14:paraId="00A02F3E" w14:textId="77777777" w:rsidR="0002761D" w:rsidRPr="001B2B2B" w:rsidRDefault="0002761D" w:rsidP="0002761D">
      <w:pPr>
        <w:spacing w:after="0" w:line="276" w:lineRule="auto"/>
        <w:rPr>
          <w:rFonts w:ascii="Palatino" w:hAnsi="Palatino"/>
          <w:sz w:val="28"/>
          <w:szCs w:val="28"/>
        </w:rPr>
      </w:pPr>
      <w:r w:rsidRPr="001B2B2B">
        <w:rPr>
          <w:rFonts w:ascii="Palatino" w:hAnsi="Palatino"/>
          <w:sz w:val="28"/>
          <w:szCs w:val="28"/>
        </w:rPr>
        <w:t>Paige Clark, Carmen Harjoe, Nate Kirk and Lori Kayes</w:t>
      </w:r>
    </w:p>
    <w:p w14:paraId="292EB9F2" w14:textId="77777777" w:rsidR="0002761D" w:rsidRPr="001B2B2B" w:rsidRDefault="0002761D" w:rsidP="00350C5E">
      <w:pPr>
        <w:spacing w:after="0" w:line="276" w:lineRule="auto"/>
        <w:rPr>
          <w:rFonts w:ascii="Palatino" w:hAnsi="Palatino" w:cs="Calibri"/>
          <w:b/>
          <w:bCs/>
          <w:color w:val="000000"/>
          <w:kern w:val="0"/>
          <w:sz w:val="28"/>
          <w:szCs w:val="28"/>
        </w:rPr>
      </w:pPr>
    </w:p>
    <w:p w14:paraId="4606685B" w14:textId="51FAAE34" w:rsidR="00A53EB8" w:rsidRPr="001B2B2B" w:rsidRDefault="00A53EB8" w:rsidP="00350C5E">
      <w:pPr>
        <w:spacing w:after="0" w:line="276" w:lineRule="auto"/>
        <w:rPr>
          <w:rFonts w:ascii="Palatino" w:hAnsi="Palatino" w:cs="Calibri"/>
          <w:i/>
          <w:iCs/>
          <w:color w:val="000000"/>
          <w:kern w:val="0"/>
          <w:sz w:val="28"/>
          <w:szCs w:val="28"/>
        </w:rPr>
      </w:pPr>
      <w:r w:rsidRPr="001B2B2B">
        <w:rPr>
          <w:rFonts w:ascii="Palatino" w:hAnsi="Palatino" w:cs="Calibri"/>
          <w:i/>
          <w:iCs/>
          <w:color w:val="000000"/>
          <w:kern w:val="0"/>
          <w:sz w:val="28"/>
          <w:szCs w:val="28"/>
        </w:rPr>
        <w:t>Oregon State University</w:t>
      </w:r>
    </w:p>
    <w:p w14:paraId="6E1FB82B" w14:textId="4A504758" w:rsidR="00A53EB8" w:rsidRPr="001B2B2B" w:rsidRDefault="00A53EB8" w:rsidP="00350C5E">
      <w:pPr>
        <w:spacing w:after="0" w:line="276" w:lineRule="auto"/>
        <w:rPr>
          <w:rFonts w:ascii="Palatino" w:hAnsi="Palatino"/>
          <w:b/>
          <w:bCs/>
          <w:sz w:val="28"/>
          <w:szCs w:val="28"/>
        </w:rPr>
      </w:pPr>
      <w:r w:rsidRPr="001B2B2B">
        <w:rPr>
          <w:rFonts w:ascii="Palatino" w:hAnsi="Palatino"/>
          <w:b/>
          <w:bCs/>
          <w:sz w:val="28"/>
          <w:szCs w:val="28"/>
        </w:rPr>
        <w:t xml:space="preserve">What does </w:t>
      </w:r>
      <w:r w:rsidR="007D1922">
        <w:rPr>
          <w:rFonts w:ascii="Palatino" w:hAnsi="Palatino"/>
          <w:b/>
          <w:bCs/>
          <w:sz w:val="28"/>
          <w:szCs w:val="28"/>
        </w:rPr>
        <w:t>f</w:t>
      </w:r>
      <w:r w:rsidRPr="001B2B2B">
        <w:rPr>
          <w:rFonts w:ascii="Palatino" w:hAnsi="Palatino"/>
          <w:b/>
          <w:bCs/>
          <w:sz w:val="28"/>
          <w:szCs w:val="28"/>
        </w:rPr>
        <w:t>ailure mean to students?</w:t>
      </w:r>
    </w:p>
    <w:p w14:paraId="44A39AE4" w14:textId="295710E7" w:rsidR="00A53EB8" w:rsidRPr="001B2B2B" w:rsidRDefault="00A53EB8" w:rsidP="00350C5E">
      <w:pPr>
        <w:spacing w:after="0" w:line="276" w:lineRule="auto"/>
        <w:rPr>
          <w:rFonts w:ascii="Palatino" w:hAnsi="Palatino"/>
          <w:sz w:val="28"/>
          <w:szCs w:val="28"/>
        </w:rPr>
      </w:pPr>
      <w:r w:rsidRPr="001B2B2B">
        <w:rPr>
          <w:rFonts w:ascii="Palatino" w:hAnsi="Palatino"/>
          <w:sz w:val="28"/>
          <w:szCs w:val="28"/>
        </w:rPr>
        <w:t xml:space="preserve">Research on grit, growth mindset, resilience, and productive failure emphasizes that learning often emerges from setbacks, a concept central to scientific practice where hypothesis testing routinely involves failure. The Performance Failure Appraisal Index (PFAI) is commonly used to assess students’ fear of failure (FF), but during efforts to validate the instrument for science students at OSU, participants noted that the PFAI framed failure only negatively. In response, we developed three new items designed to </w:t>
      </w:r>
      <w:r w:rsidRPr="001B2B2B">
        <w:rPr>
          <w:rFonts w:ascii="Palatino" w:hAnsi="Palatino"/>
          <w:sz w:val="28"/>
          <w:szCs w:val="28"/>
        </w:rPr>
        <w:lastRenderedPageBreak/>
        <w:t>capture productive failure (PF), or failure viewed as a constructive part of learning. This study provides preliminary validation of these PF items and examines whether students distinguish between negative and productive forms of failure. Participants (n = 32) completed the PFAI short form plus the PF items and participated in focus groups. Transcripts were coded both deductively and inductively for affect and rationale. Students tended to respond to FF items with more negative or neutral affect, whereas PF items elicited more positive or mixed responses. Statistical analyses further indicated that PF and FF measure affect differently. These early findings suggest that students hold nuanced views of failure and support continued refinement of PF items to more accurately capture productive failure in science learning contexts. We will share results from focus groups and the large class dataset examining their response to PF questions vs the PFAI-STEM.</w:t>
      </w:r>
    </w:p>
    <w:p w14:paraId="57ACC8A0" w14:textId="77777777" w:rsidR="00A53EB8" w:rsidRDefault="00A53EB8" w:rsidP="00350C5E">
      <w:pPr>
        <w:spacing w:after="0" w:line="276" w:lineRule="auto"/>
        <w:rPr>
          <w:rFonts w:ascii="Palatino" w:hAnsi="Palatino" w:cs="Calibri"/>
          <w:color w:val="000000"/>
          <w:kern w:val="0"/>
          <w:sz w:val="28"/>
          <w:szCs w:val="28"/>
        </w:rPr>
      </w:pPr>
    </w:p>
    <w:p w14:paraId="3BFB47F9" w14:textId="77777777" w:rsidR="00350C5E" w:rsidRDefault="00350C5E" w:rsidP="00350C5E">
      <w:pPr>
        <w:spacing w:after="0" w:line="276" w:lineRule="auto"/>
        <w:rPr>
          <w:rFonts w:ascii="Palatino" w:hAnsi="Palatino" w:cs="Calibri"/>
          <w:color w:val="000000"/>
          <w:kern w:val="0"/>
          <w:sz w:val="28"/>
          <w:szCs w:val="28"/>
        </w:rPr>
      </w:pPr>
    </w:p>
    <w:p w14:paraId="68866E11" w14:textId="77777777" w:rsidR="007D1922" w:rsidRPr="001B2B2B" w:rsidRDefault="007D1922" w:rsidP="00350C5E">
      <w:pPr>
        <w:spacing w:after="0" w:line="276" w:lineRule="auto"/>
        <w:rPr>
          <w:rFonts w:ascii="Palatino" w:hAnsi="Palatino" w:cs="Calibri"/>
          <w:color w:val="000000"/>
          <w:kern w:val="0"/>
          <w:sz w:val="28"/>
          <w:szCs w:val="28"/>
        </w:rPr>
      </w:pPr>
    </w:p>
    <w:p w14:paraId="04AB0A51" w14:textId="1A998E40" w:rsidR="00D7443F" w:rsidRPr="00350C5E" w:rsidRDefault="00D7443F" w:rsidP="00350C5E">
      <w:pPr>
        <w:spacing w:after="0" w:line="276" w:lineRule="auto"/>
        <w:rPr>
          <w:rFonts w:ascii="Palatino" w:hAnsi="Palatino" w:cs="Calibri"/>
          <w:b/>
          <w:bCs/>
          <w:color w:val="70AD47" w:themeColor="accent6"/>
          <w:kern w:val="0"/>
          <w:sz w:val="28"/>
          <w:szCs w:val="28"/>
          <w:vertAlign w:val="superscript"/>
        </w:rPr>
      </w:pPr>
      <w:r w:rsidRPr="00350C5E">
        <w:rPr>
          <w:rFonts w:ascii="Palatino" w:hAnsi="Palatino" w:cs="Calibri"/>
          <w:b/>
          <w:bCs/>
          <w:color w:val="70AD47" w:themeColor="accent6"/>
          <w:kern w:val="0"/>
          <w:sz w:val="28"/>
          <w:szCs w:val="28"/>
        </w:rPr>
        <w:t>Anna Klimes</w:t>
      </w:r>
      <w:r w:rsidRPr="00350C5E">
        <w:rPr>
          <w:rFonts w:ascii="Palatino" w:hAnsi="Palatino" w:cs="Calibri"/>
          <w:b/>
          <w:bCs/>
          <w:color w:val="70AD47" w:themeColor="accent6"/>
          <w:kern w:val="0"/>
          <w:sz w:val="28"/>
          <w:szCs w:val="28"/>
          <w:vertAlign w:val="superscript"/>
        </w:rPr>
        <w:t>1</w:t>
      </w:r>
      <w:r w:rsidRPr="00350C5E">
        <w:rPr>
          <w:rFonts w:ascii="Palatino" w:hAnsi="Palatino" w:cs="Calibri"/>
          <w:b/>
          <w:bCs/>
          <w:color w:val="70AD47" w:themeColor="accent6"/>
          <w:kern w:val="0"/>
          <w:sz w:val="28"/>
          <w:szCs w:val="28"/>
        </w:rPr>
        <w:t>, Dawn Holmes</w:t>
      </w:r>
      <w:r w:rsidRPr="00350C5E">
        <w:rPr>
          <w:rFonts w:ascii="Palatino" w:hAnsi="Palatino" w:cs="Calibri"/>
          <w:b/>
          <w:bCs/>
          <w:color w:val="70AD47" w:themeColor="accent6"/>
          <w:kern w:val="0"/>
          <w:sz w:val="28"/>
          <w:szCs w:val="28"/>
          <w:vertAlign w:val="superscript"/>
        </w:rPr>
        <w:t>1</w:t>
      </w:r>
      <w:r w:rsidRPr="00350C5E">
        <w:rPr>
          <w:rFonts w:ascii="Palatino" w:hAnsi="Palatino" w:cs="Calibri"/>
          <w:b/>
          <w:bCs/>
          <w:color w:val="70AD47" w:themeColor="accent6"/>
          <w:kern w:val="0"/>
          <w:sz w:val="28"/>
          <w:szCs w:val="28"/>
        </w:rPr>
        <w:t>, Gerardo Carfagno</w:t>
      </w:r>
      <w:r w:rsidRPr="00350C5E">
        <w:rPr>
          <w:rFonts w:ascii="Palatino" w:hAnsi="Palatino" w:cs="Calibri"/>
          <w:b/>
          <w:bCs/>
          <w:color w:val="70AD47" w:themeColor="accent6"/>
          <w:kern w:val="0"/>
          <w:sz w:val="28"/>
          <w:szCs w:val="28"/>
          <w:vertAlign w:val="superscript"/>
        </w:rPr>
        <w:t xml:space="preserve">2, </w:t>
      </w:r>
      <w:r w:rsidRPr="00350C5E">
        <w:rPr>
          <w:rFonts w:ascii="Palatino" w:hAnsi="Palatino" w:cs="Calibri"/>
          <w:b/>
          <w:bCs/>
          <w:color w:val="70AD47" w:themeColor="accent6"/>
          <w:kern w:val="0"/>
          <w:sz w:val="28"/>
          <w:szCs w:val="28"/>
        </w:rPr>
        <w:t>Denine Northrup</w:t>
      </w:r>
      <w:r w:rsidRPr="00350C5E">
        <w:rPr>
          <w:rFonts w:ascii="Palatino" w:hAnsi="Palatino" w:cs="Calibri"/>
          <w:b/>
          <w:bCs/>
          <w:color w:val="70AD47" w:themeColor="accent6"/>
          <w:kern w:val="0"/>
          <w:sz w:val="28"/>
          <w:szCs w:val="28"/>
          <w:vertAlign w:val="superscript"/>
        </w:rPr>
        <w:t>1</w:t>
      </w:r>
      <w:r w:rsidRPr="00350C5E">
        <w:rPr>
          <w:rFonts w:ascii="Palatino" w:hAnsi="Palatino" w:cs="Calibri"/>
          <w:b/>
          <w:bCs/>
          <w:color w:val="70AD47" w:themeColor="accent6"/>
          <w:kern w:val="0"/>
          <w:sz w:val="28"/>
          <w:szCs w:val="28"/>
        </w:rPr>
        <w:t>, Kathryn Lipson</w:t>
      </w:r>
      <w:r w:rsidRPr="00350C5E">
        <w:rPr>
          <w:rFonts w:ascii="Palatino" w:hAnsi="Palatino" w:cs="Calibri"/>
          <w:b/>
          <w:bCs/>
          <w:color w:val="70AD47" w:themeColor="accent6"/>
          <w:kern w:val="0"/>
          <w:sz w:val="28"/>
          <w:szCs w:val="28"/>
          <w:vertAlign w:val="superscript"/>
        </w:rPr>
        <w:t>1</w:t>
      </w:r>
      <w:r w:rsidRPr="00350C5E">
        <w:rPr>
          <w:rFonts w:ascii="Palatino" w:hAnsi="Palatino" w:cs="Calibri"/>
          <w:b/>
          <w:bCs/>
          <w:color w:val="70AD47" w:themeColor="accent6"/>
          <w:kern w:val="0"/>
          <w:sz w:val="28"/>
          <w:szCs w:val="28"/>
        </w:rPr>
        <w:t>, Valerie May</w:t>
      </w:r>
      <w:r w:rsidRPr="00350C5E">
        <w:rPr>
          <w:rFonts w:ascii="Palatino" w:hAnsi="Palatino" w:cs="Calibri"/>
          <w:b/>
          <w:bCs/>
          <w:color w:val="70AD47" w:themeColor="accent6"/>
          <w:kern w:val="0"/>
          <w:sz w:val="28"/>
          <w:szCs w:val="28"/>
          <w:vertAlign w:val="superscript"/>
        </w:rPr>
        <w:t>3</w:t>
      </w:r>
    </w:p>
    <w:p w14:paraId="6E8B43DE" w14:textId="77777777" w:rsidR="00420B57" w:rsidRPr="00420B57" w:rsidRDefault="00420B57" w:rsidP="00350C5E">
      <w:pPr>
        <w:spacing w:after="0" w:line="276" w:lineRule="auto"/>
        <w:rPr>
          <w:rFonts w:ascii="Palatino" w:hAnsi="Palatino" w:cs="Calibri"/>
          <w:i/>
          <w:iCs/>
          <w:sz w:val="28"/>
          <w:szCs w:val="28"/>
        </w:rPr>
      </w:pPr>
      <w:r w:rsidRPr="00420B57">
        <w:rPr>
          <w:rFonts w:ascii="Palatino" w:hAnsi="Palatino" w:cs="Calibri"/>
          <w:i/>
          <w:iCs/>
          <w:color w:val="000000"/>
          <w:kern w:val="0"/>
          <w:sz w:val="28"/>
          <w:szCs w:val="28"/>
          <w:vertAlign w:val="superscript"/>
        </w:rPr>
        <w:t>1</w:t>
      </w:r>
      <w:r w:rsidRPr="00420B57">
        <w:rPr>
          <w:rFonts w:ascii="Palatino" w:hAnsi="Palatino" w:cs="Calibri"/>
          <w:i/>
          <w:iCs/>
          <w:color w:val="000000"/>
          <w:kern w:val="0"/>
          <w:sz w:val="28"/>
          <w:szCs w:val="28"/>
        </w:rPr>
        <w:t>Western New England</w:t>
      </w:r>
      <w:r w:rsidRPr="00420B57">
        <w:rPr>
          <w:rFonts w:ascii="Palatino" w:hAnsi="Palatino" w:cs="Calibri"/>
          <w:i/>
          <w:iCs/>
          <w:color w:val="000000"/>
          <w:kern w:val="0"/>
          <w:sz w:val="28"/>
          <w:szCs w:val="28"/>
          <w:vertAlign w:val="superscript"/>
        </w:rPr>
        <w:t xml:space="preserve"> </w:t>
      </w:r>
      <w:r w:rsidRPr="00420B57">
        <w:rPr>
          <w:rFonts w:ascii="Palatino" w:hAnsi="Palatino" w:cs="Calibri"/>
          <w:i/>
          <w:iCs/>
          <w:sz w:val="28"/>
          <w:szCs w:val="28"/>
        </w:rPr>
        <w:t xml:space="preserve">University, </w:t>
      </w:r>
      <w:r w:rsidRPr="00420B57">
        <w:rPr>
          <w:rFonts w:ascii="Palatino" w:hAnsi="Palatino" w:cs="Calibri"/>
          <w:i/>
          <w:iCs/>
          <w:sz w:val="28"/>
          <w:szCs w:val="28"/>
          <w:vertAlign w:val="superscript"/>
        </w:rPr>
        <w:t>2</w:t>
      </w:r>
      <w:r w:rsidRPr="00420B57">
        <w:rPr>
          <w:rFonts w:ascii="Palatino" w:hAnsi="Palatino" w:cs="Calibri"/>
          <w:i/>
          <w:iCs/>
          <w:sz w:val="28"/>
          <w:szCs w:val="28"/>
        </w:rPr>
        <w:t xml:space="preserve">Manhattan University, </w:t>
      </w:r>
      <w:r w:rsidRPr="00420B57">
        <w:rPr>
          <w:rFonts w:ascii="Palatino" w:hAnsi="Palatino" w:cs="Calibri"/>
          <w:i/>
          <w:iCs/>
          <w:sz w:val="28"/>
          <w:szCs w:val="28"/>
          <w:vertAlign w:val="superscript"/>
        </w:rPr>
        <w:t>3</w:t>
      </w:r>
      <w:r w:rsidRPr="00420B57">
        <w:rPr>
          <w:rFonts w:ascii="Palatino" w:hAnsi="Palatino" w:cs="Calibri"/>
          <w:i/>
          <w:iCs/>
          <w:sz w:val="28"/>
          <w:szCs w:val="28"/>
        </w:rPr>
        <w:t>Woodstock Academy</w:t>
      </w:r>
    </w:p>
    <w:p w14:paraId="60A1A20C" w14:textId="5E62BBA3" w:rsidR="00D7443F" w:rsidRPr="001B2B2B" w:rsidRDefault="00D7443F" w:rsidP="00350C5E">
      <w:pPr>
        <w:spacing w:after="0" w:line="276" w:lineRule="auto"/>
        <w:rPr>
          <w:rFonts w:ascii="Palatino" w:hAnsi="Palatino" w:cs="Calibri"/>
          <w:color w:val="70AD47" w:themeColor="accent6"/>
          <w:kern w:val="0"/>
          <w:sz w:val="28"/>
          <w:szCs w:val="28"/>
        </w:rPr>
      </w:pPr>
      <w:r w:rsidRPr="001B2B2B">
        <w:rPr>
          <w:rFonts w:ascii="Palatino" w:hAnsi="Palatino" w:cs="Calibri"/>
          <w:b/>
          <w:bCs/>
          <w:color w:val="70AD47" w:themeColor="accent6"/>
          <w:kern w:val="0"/>
          <w:sz w:val="28"/>
          <w:szCs w:val="28"/>
        </w:rPr>
        <w:t xml:space="preserve">Thrive </w:t>
      </w:r>
      <w:r w:rsidR="00350C5E">
        <w:rPr>
          <w:rFonts w:ascii="Palatino" w:hAnsi="Palatino" w:cs="Calibri"/>
          <w:b/>
          <w:bCs/>
          <w:color w:val="70AD47" w:themeColor="accent6"/>
          <w:kern w:val="0"/>
          <w:sz w:val="28"/>
          <w:szCs w:val="28"/>
        </w:rPr>
        <w:t>o</w:t>
      </w:r>
      <w:r w:rsidRPr="001B2B2B">
        <w:rPr>
          <w:rFonts w:ascii="Palatino" w:hAnsi="Palatino" w:cs="Calibri"/>
          <w:b/>
          <w:bCs/>
          <w:color w:val="70AD47" w:themeColor="accent6"/>
          <w:kern w:val="0"/>
          <w:sz w:val="28"/>
          <w:szCs w:val="28"/>
        </w:rPr>
        <w:t>utside:</w:t>
      </w:r>
      <w:r w:rsidRPr="001B2B2B">
        <w:rPr>
          <w:rFonts w:ascii="Palatino" w:hAnsi="Palatino" w:cs="Calibri"/>
          <w:color w:val="70AD47" w:themeColor="accent6"/>
          <w:sz w:val="28"/>
          <w:szCs w:val="28"/>
        </w:rPr>
        <w:t xml:space="preserve"> </w:t>
      </w:r>
      <w:r w:rsidRPr="001B2B2B">
        <w:rPr>
          <w:rFonts w:ascii="Palatino" w:hAnsi="Palatino" w:cs="Calibri"/>
          <w:b/>
          <w:bCs/>
          <w:color w:val="70AD47" w:themeColor="accent6"/>
          <w:sz w:val="28"/>
          <w:szCs w:val="28"/>
        </w:rPr>
        <w:t xml:space="preserve">Cultivating </w:t>
      </w:r>
      <w:r w:rsidR="00350C5E">
        <w:rPr>
          <w:rFonts w:ascii="Palatino" w:hAnsi="Palatino" w:cs="Calibri"/>
          <w:b/>
          <w:bCs/>
          <w:color w:val="70AD47" w:themeColor="accent6"/>
          <w:sz w:val="28"/>
          <w:szCs w:val="28"/>
        </w:rPr>
        <w:t>w</w:t>
      </w:r>
      <w:r w:rsidRPr="001B2B2B">
        <w:rPr>
          <w:rFonts w:ascii="Palatino" w:hAnsi="Palatino" w:cs="Calibri"/>
          <w:b/>
          <w:bCs/>
          <w:color w:val="70AD47" w:themeColor="accent6"/>
          <w:sz w:val="28"/>
          <w:szCs w:val="28"/>
        </w:rPr>
        <w:t xml:space="preserve">ell-being and </w:t>
      </w:r>
      <w:r w:rsidR="00350C5E">
        <w:rPr>
          <w:rFonts w:ascii="Palatino" w:hAnsi="Palatino" w:cs="Calibri"/>
          <w:b/>
          <w:bCs/>
          <w:color w:val="70AD47" w:themeColor="accent6"/>
          <w:sz w:val="28"/>
          <w:szCs w:val="28"/>
        </w:rPr>
        <w:t>a</w:t>
      </w:r>
      <w:r w:rsidRPr="001B2B2B">
        <w:rPr>
          <w:rFonts w:ascii="Palatino" w:hAnsi="Palatino" w:cs="Calibri"/>
          <w:b/>
          <w:bCs/>
          <w:color w:val="70AD47" w:themeColor="accent6"/>
          <w:sz w:val="28"/>
          <w:szCs w:val="28"/>
        </w:rPr>
        <w:t xml:space="preserve">cademic </w:t>
      </w:r>
      <w:r w:rsidR="00350C5E">
        <w:rPr>
          <w:rFonts w:ascii="Palatino" w:hAnsi="Palatino" w:cs="Calibri"/>
          <w:b/>
          <w:bCs/>
          <w:color w:val="70AD47" w:themeColor="accent6"/>
          <w:sz w:val="28"/>
          <w:szCs w:val="28"/>
        </w:rPr>
        <w:t>s</w:t>
      </w:r>
      <w:r w:rsidRPr="001B2B2B">
        <w:rPr>
          <w:rFonts w:ascii="Palatino" w:hAnsi="Palatino" w:cs="Calibri"/>
          <w:b/>
          <w:bCs/>
          <w:color w:val="70AD47" w:themeColor="accent6"/>
          <w:sz w:val="28"/>
          <w:szCs w:val="28"/>
        </w:rPr>
        <w:t xml:space="preserve">uccess with </w:t>
      </w:r>
      <w:r w:rsidR="00350C5E">
        <w:rPr>
          <w:rFonts w:ascii="Palatino" w:hAnsi="Palatino" w:cs="Calibri"/>
          <w:b/>
          <w:bCs/>
          <w:color w:val="70AD47" w:themeColor="accent6"/>
          <w:sz w:val="28"/>
          <w:szCs w:val="28"/>
        </w:rPr>
        <w:t>d</w:t>
      </w:r>
      <w:r w:rsidRPr="001B2B2B">
        <w:rPr>
          <w:rFonts w:ascii="Palatino" w:hAnsi="Palatino" w:cs="Calibri"/>
          <w:b/>
          <w:bCs/>
          <w:color w:val="70AD47" w:themeColor="accent6"/>
          <w:sz w:val="28"/>
          <w:szCs w:val="28"/>
        </w:rPr>
        <w:t xml:space="preserve">igitally </w:t>
      </w:r>
      <w:r w:rsidR="00350C5E">
        <w:rPr>
          <w:rFonts w:ascii="Palatino" w:hAnsi="Palatino" w:cs="Calibri"/>
          <w:b/>
          <w:bCs/>
          <w:color w:val="70AD47" w:themeColor="accent6"/>
          <w:sz w:val="28"/>
          <w:szCs w:val="28"/>
        </w:rPr>
        <w:t>s</w:t>
      </w:r>
      <w:r w:rsidRPr="001B2B2B">
        <w:rPr>
          <w:rFonts w:ascii="Palatino" w:hAnsi="Palatino" w:cs="Calibri"/>
          <w:b/>
          <w:bCs/>
          <w:color w:val="70AD47" w:themeColor="accent6"/>
          <w:sz w:val="28"/>
          <w:szCs w:val="28"/>
        </w:rPr>
        <w:t>upported</w:t>
      </w:r>
      <w:r w:rsidRPr="001B2B2B">
        <w:rPr>
          <w:rFonts w:ascii="Palatino" w:hAnsi="Palatino" w:cs="Calibri"/>
          <w:b/>
          <w:bCs/>
          <w:color w:val="70AD47" w:themeColor="accent6"/>
          <w:kern w:val="0"/>
          <w:sz w:val="28"/>
          <w:szCs w:val="28"/>
        </w:rPr>
        <w:t xml:space="preserve"> </w:t>
      </w:r>
      <w:r w:rsidR="00350C5E">
        <w:rPr>
          <w:rFonts w:ascii="Palatino" w:hAnsi="Palatino" w:cs="Calibri"/>
          <w:b/>
          <w:bCs/>
          <w:color w:val="70AD47" w:themeColor="accent6"/>
          <w:kern w:val="0"/>
          <w:sz w:val="28"/>
          <w:szCs w:val="28"/>
        </w:rPr>
        <w:t>e</w:t>
      </w:r>
      <w:r w:rsidRPr="001B2B2B">
        <w:rPr>
          <w:rFonts w:ascii="Palatino" w:hAnsi="Palatino" w:cs="Calibri"/>
          <w:b/>
          <w:bCs/>
          <w:color w:val="70AD47" w:themeColor="accent6"/>
          <w:kern w:val="0"/>
          <w:sz w:val="28"/>
          <w:szCs w:val="28"/>
        </w:rPr>
        <w:t xml:space="preserve">xperiential </w:t>
      </w:r>
      <w:r w:rsidR="00350C5E">
        <w:rPr>
          <w:rFonts w:ascii="Palatino" w:hAnsi="Palatino" w:cs="Calibri"/>
          <w:b/>
          <w:bCs/>
          <w:color w:val="70AD47" w:themeColor="accent6"/>
          <w:kern w:val="0"/>
          <w:sz w:val="28"/>
          <w:szCs w:val="28"/>
        </w:rPr>
        <w:t>l</w:t>
      </w:r>
      <w:r w:rsidRPr="001B2B2B">
        <w:rPr>
          <w:rFonts w:ascii="Palatino" w:hAnsi="Palatino" w:cs="Calibri"/>
          <w:b/>
          <w:bCs/>
          <w:color w:val="70AD47" w:themeColor="accent6"/>
          <w:kern w:val="0"/>
          <w:sz w:val="28"/>
          <w:szCs w:val="28"/>
        </w:rPr>
        <w:t xml:space="preserve">earning </w:t>
      </w:r>
      <w:r w:rsidR="00350C5E">
        <w:rPr>
          <w:rFonts w:ascii="Palatino" w:hAnsi="Palatino" w:cs="Calibri"/>
          <w:b/>
          <w:bCs/>
          <w:color w:val="70AD47" w:themeColor="accent6"/>
          <w:kern w:val="0"/>
          <w:sz w:val="28"/>
          <w:szCs w:val="28"/>
        </w:rPr>
        <w:t>m</w:t>
      </w:r>
      <w:r w:rsidRPr="001B2B2B">
        <w:rPr>
          <w:rFonts w:ascii="Palatino" w:hAnsi="Palatino" w:cs="Calibri"/>
          <w:b/>
          <w:bCs/>
          <w:color w:val="70AD47" w:themeColor="accent6"/>
          <w:kern w:val="0"/>
          <w:sz w:val="28"/>
          <w:szCs w:val="28"/>
        </w:rPr>
        <w:t>odules</w:t>
      </w:r>
    </w:p>
    <w:p w14:paraId="3A31B50D" w14:textId="77777777" w:rsidR="00D7443F" w:rsidRPr="001B2B2B" w:rsidRDefault="00D7443F" w:rsidP="00350C5E">
      <w:pPr>
        <w:spacing w:after="0" w:line="276" w:lineRule="auto"/>
        <w:rPr>
          <w:rFonts w:ascii="Palatino" w:hAnsi="Palatino" w:cs="Calibri"/>
          <w:sz w:val="28"/>
          <w:szCs w:val="28"/>
        </w:rPr>
      </w:pPr>
      <w:r w:rsidRPr="001B2B2B">
        <w:rPr>
          <w:rFonts w:ascii="Palatino" w:hAnsi="Palatino" w:cs="Calibri"/>
          <w:sz w:val="28"/>
          <w:szCs w:val="28"/>
        </w:rPr>
        <w:t xml:space="preserve">As faculty, we embrace technology in the classroom. At the same time, we are concerned that as screentime increases, contact with nature decreases.  To complement the expansion of technology in our curricula, we developed a series of outdoor experiential learning activities designed to introduce nature-based field work into the General Biology curriculum and gradually cultivate students’ outdoor learning skills. Anticipating common constraints on outdoor experiences - from timing to delivery – we structured the activities to result in specific, low stakes, assessable work directly linked to the standard General Biology syllabus. The activities are team-based, designed for independent completion, and easily delivered via digital platforms (e.g. Mastering or LMS). Although we expected that high levels of technology use among college students might result in reluctance to engage with offline experiences, our survey data challenge the assumption that students are resistant to non-digital formats. Preliminary </w:t>
      </w:r>
      <w:r w:rsidRPr="001B2B2B">
        <w:rPr>
          <w:rFonts w:ascii="Palatino" w:hAnsi="Palatino" w:cs="Calibri"/>
          <w:sz w:val="28"/>
          <w:szCs w:val="28"/>
        </w:rPr>
        <w:lastRenderedPageBreak/>
        <w:t xml:space="preserve">findings suggest that students found the outdoor assignments to be just as engaging and effective as classroom-based work, with early indicators pointing to a slight preference for learning outdoors.  </w:t>
      </w:r>
    </w:p>
    <w:p w14:paraId="798E3C06" w14:textId="77777777" w:rsidR="00D7443F" w:rsidRPr="001B2B2B" w:rsidRDefault="00D7443F" w:rsidP="00350C5E">
      <w:pPr>
        <w:spacing w:after="0" w:line="276" w:lineRule="auto"/>
        <w:rPr>
          <w:rFonts w:ascii="Palatino" w:hAnsi="Palatino"/>
          <w:sz w:val="28"/>
          <w:szCs w:val="28"/>
        </w:rPr>
      </w:pPr>
    </w:p>
    <w:p w14:paraId="6807CC0C" w14:textId="77777777" w:rsidR="003219A2" w:rsidRPr="001B2B2B" w:rsidRDefault="003219A2" w:rsidP="00350C5E">
      <w:pPr>
        <w:spacing w:after="0" w:line="276" w:lineRule="auto"/>
        <w:rPr>
          <w:rFonts w:ascii="Palatino" w:hAnsi="Palatino"/>
          <w:sz w:val="28"/>
          <w:szCs w:val="28"/>
        </w:rPr>
      </w:pPr>
    </w:p>
    <w:p w14:paraId="39CC8021" w14:textId="77777777" w:rsidR="00AA4FBE" w:rsidRPr="006D7BB1" w:rsidRDefault="003219A2" w:rsidP="00350C5E">
      <w:pPr>
        <w:spacing w:after="0" w:line="276" w:lineRule="auto"/>
        <w:rPr>
          <w:rFonts w:ascii="Palatino" w:eastAsia="Times New Roman" w:hAnsi="Palatino" w:cs="Times New Roman"/>
          <w:b/>
          <w:bCs/>
          <w:color w:val="ED7D31" w:themeColor="accent2"/>
          <w:kern w:val="0"/>
          <w:sz w:val="28"/>
          <w:szCs w:val="28"/>
          <w14:ligatures w14:val="none"/>
        </w:rPr>
      </w:pPr>
      <w:r w:rsidRPr="006D7BB1">
        <w:rPr>
          <w:rFonts w:ascii="Palatino" w:eastAsia="Times New Roman" w:hAnsi="Palatino" w:cs="Times New Roman"/>
          <w:b/>
          <w:bCs/>
          <w:color w:val="ED7D31" w:themeColor="accent2"/>
          <w:kern w:val="0"/>
          <w:sz w:val="28"/>
          <w:szCs w:val="28"/>
          <w14:ligatures w14:val="none"/>
        </w:rPr>
        <w:t>Katherine LaCommare</w:t>
      </w:r>
      <w:r w:rsidRPr="006D7BB1">
        <w:rPr>
          <w:rFonts w:ascii="Palatino" w:eastAsia="Times New Roman" w:hAnsi="Palatino" w:cs="Times New Roman"/>
          <w:b/>
          <w:bCs/>
          <w:color w:val="ED7D31" w:themeColor="accent2"/>
          <w:kern w:val="0"/>
          <w:sz w:val="28"/>
          <w:szCs w:val="28"/>
          <w:vertAlign w:val="superscript"/>
          <w14:ligatures w14:val="none"/>
        </w:rPr>
        <w:t>1</w:t>
      </w:r>
      <w:r w:rsidRPr="006D7BB1">
        <w:rPr>
          <w:rFonts w:ascii="Palatino" w:eastAsia="Times New Roman" w:hAnsi="Palatino" w:cs="Times New Roman"/>
          <w:b/>
          <w:bCs/>
          <w:color w:val="ED7D31" w:themeColor="accent2"/>
          <w:kern w:val="0"/>
          <w:sz w:val="28"/>
          <w:szCs w:val="28"/>
          <w14:ligatures w14:val="none"/>
        </w:rPr>
        <w:t>, Natalie Mountjoy</w:t>
      </w:r>
      <w:r w:rsidRPr="006D7BB1">
        <w:rPr>
          <w:rFonts w:ascii="Palatino" w:eastAsia="Times New Roman" w:hAnsi="Palatino" w:cs="Times New Roman"/>
          <w:b/>
          <w:bCs/>
          <w:color w:val="ED7D31" w:themeColor="accent2"/>
          <w:kern w:val="0"/>
          <w:sz w:val="28"/>
          <w:szCs w:val="28"/>
          <w:vertAlign w:val="superscript"/>
          <w14:ligatures w14:val="none"/>
        </w:rPr>
        <w:t>2</w:t>
      </w:r>
      <w:r w:rsidRPr="006D7BB1">
        <w:rPr>
          <w:rFonts w:ascii="Palatino" w:eastAsia="Times New Roman" w:hAnsi="Palatino" w:cs="Times New Roman"/>
          <w:b/>
          <w:bCs/>
          <w:color w:val="ED7D31" w:themeColor="accent2"/>
          <w:kern w:val="0"/>
          <w:sz w:val="28"/>
          <w:szCs w:val="28"/>
          <w14:ligatures w14:val="none"/>
        </w:rPr>
        <w:t>, Judy Nesmith</w:t>
      </w:r>
      <w:r w:rsidRPr="006D7BB1">
        <w:rPr>
          <w:rFonts w:ascii="Palatino" w:eastAsia="Times New Roman" w:hAnsi="Palatino" w:cs="Times New Roman"/>
          <w:b/>
          <w:bCs/>
          <w:color w:val="ED7D31" w:themeColor="accent2"/>
          <w:kern w:val="0"/>
          <w:sz w:val="28"/>
          <w:szCs w:val="28"/>
          <w:vertAlign w:val="superscript"/>
          <w14:ligatures w14:val="none"/>
        </w:rPr>
        <w:t>3</w:t>
      </w:r>
      <w:r w:rsidRPr="006D7BB1">
        <w:rPr>
          <w:rFonts w:ascii="Palatino" w:eastAsia="Times New Roman" w:hAnsi="Palatino" w:cs="Times New Roman"/>
          <w:b/>
          <w:bCs/>
          <w:color w:val="ED7D31" w:themeColor="accent2"/>
          <w:kern w:val="0"/>
          <w:sz w:val="28"/>
          <w:szCs w:val="28"/>
          <w14:ligatures w14:val="none"/>
        </w:rPr>
        <w:t>, Kayleigh O’Keeffe</w:t>
      </w:r>
      <w:r w:rsidRPr="006D7BB1">
        <w:rPr>
          <w:rFonts w:ascii="Palatino" w:eastAsia="Times New Roman" w:hAnsi="Palatino" w:cs="Times New Roman"/>
          <w:b/>
          <w:bCs/>
          <w:color w:val="ED7D31" w:themeColor="accent2"/>
          <w:kern w:val="0"/>
          <w:sz w:val="28"/>
          <w:szCs w:val="28"/>
          <w:vertAlign w:val="superscript"/>
          <w14:ligatures w14:val="none"/>
        </w:rPr>
        <w:t>4</w:t>
      </w:r>
      <w:r w:rsidR="00AA4FBE" w:rsidRPr="006D7BB1">
        <w:rPr>
          <w:rFonts w:ascii="Palatino" w:eastAsia="Times New Roman" w:hAnsi="Palatino" w:cs="Times New Roman"/>
          <w:b/>
          <w:bCs/>
          <w:color w:val="ED7D31" w:themeColor="accent2"/>
          <w:kern w:val="0"/>
          <w:sz w:val="28"/>
          <w:szCs w:val="28"/>
          <w14:ligatures w14:val="none"/>
        </w:rPr>
        <w:t xml:space="preserve"> </w:t>
      </w:r>
    </w:p>
    <w:p w14:paraId="38A0D862" w14:textId="77777777" w:rsidR="00AA4FBE" w:rsidRPr="003219A2" w:rsidRDefault="00AA4FBE" w:rsidP="00350C5E">
      <w:pPr>
        <w:spacing w:after="0" w:line="276" w:lineRule="auto"/>
        <w:rPr>
          <w:rFonts w:ascii="Palatino" w:eastAsia="Times New Roman" w:hAnsi="Palatino" w:cs="Times New Roman"/>
          <w:i/>
          <w:iCs/>
          <w:color w:val="000000"/>
          <w:kern w:val="0"/>
          <w:sz w:val="28"/>
          <w:szCs w:val="28"/>
          <w14:ligatures w14:val="none"/>
        </w:rPr>
      </w:pPr>
      <w:r w:rsidRPr="003219A2">
        <w:rPr>
          <w:rFonts w:ascii="Palatino" w:eastAsia="Times New Roman" w:hAnsi="Palatino" w:cs="Times New Roman"/>
          <w:i/>
          <w:iCs/>
          <w:color w:val="000000"/>
          <w:kern w:val="0"/>
          <w:sz w:val="28"/>
          <w:szCs w:val="28"/>
          <w14:ligatures w14:val="none"/>
        </w:rPr>
        <w:t>1. Michigan State University; 2. Western Kentucky University; 3. University of Michigan, Dearborn; 4. Lehigh University</w:t>
      </w:r>
    </w:p>
    <w:p w14:paraId="7E7F4979" w14:textId="098A90A4" w:rsidR="00AA4FBE" w:rsidRPr="003219A2" w:rsidRDefault="00AA4FBE" w:rsidP="00350C5E">
      <w:pPr>
        <w:spacing w:after="0" w:line="276" w:lineRule="auto"/>
        <w:rPr>
          <w:rFonts w:ascii="Palatino" w:eastAsia="Times New Roman" w:hAnsi="Palatino" w:cs="Times New Roman"/>
          <w:color w:val="000000"/>
          <w:kern w:val="0"/>
          <w:sz w:val="28"/>
          <w:szCs w:val="28"/>
          <w14:ligatures w14:val="none"/>
        </w:rPr>
      </w:pPr>
      <w:r w:rsidRPr="003219A2">
        <w:rPr>
          <w:rFonts w:ascii="Palatino" w:eastAsia="Times New Roman" w:hAnsi="Palatino" w:cs="Times New Roman"/>
          <w:b/>
          <w:bCs/>
          <w:color w:val="000000"/>
          <w:kern w:val="0"/>
          <w:sz w:val="28"/>
          <w:szCs w:val="28"/>
          <w14:ligatures w14:val="none"/>
        </w:rPr>
        <w:t xml:space="preserve">Targeting </w:t>
      </w:r>
      <w:r>
        <w:rPr>
          <w:rFonts w:ascii="Palatino" w:eastAsia="Times New Roman" w:hAnsi="Palatino" w:cs="Times New Roman"/>
          <w:b/>
          <w:bCs/>
          <w:color w:val="000000"/>
          <w:kern w:val="0"/>
          <w:sz w:val="28"/>
          <w:szCs w:val="28"/>
          <w14:ligatures w14:val="none"/>
        </w:rPr>
        <w:t>c</w:t>
      </w:r>
      <w:r w:rsidRPr="003219A2">
        <w:rPr>
          <w:rFonts w:ascii="Palatino" w:eastAsia="Times New Roman" w:hAnsi="Palatino" w:cs="Times New Roman"/>
          <w:b/>
          <w:bCs/>
          <w:color w:val="000000"/>
          <w:kern w:val="0"/>
          <w:sz w:val="28"/>
          <w:szCs w:val="28"/>
          <w14:ligatures w14:val="none"/>
        </w:rPr>
        <w:t xml:space="preserve">hallenging </w:t>
      </w:r>
      <w:r>
        <w:rPr>
          <w:rFonts w:ascii="Palatino" w:eastAsia="Times New Roman" w:hAnsi="Palatino" w:cs="Times New Roman"/>
          <w:b/>
          <w:bCs/>
          <w:color w:val="000000"/>
          <w:kern w:val="0"/>
          <w:sz w:val="28"/>
          <w:szCs w:val="28"/>
          <w14:ligatures w14:val="none"/>
        </w:rPr>
        <w:t>e</w:t>
      </w:r>
      <w:r w:rsidRPr="003219A2">
        <w:rPr>
          <w:rFonts w:ascii="Palatino" w:eastAsia="Times New Roman" w:hAnsi="Palatino" w:cs="Times New Roman"/>
          <w:b/>
          <w:bCs/>
          <w:color w:val="000000"/>
          <w:kern w:val="0"/>
          <w:sz w:val="28"/>
          <w:szCs w:val="28"/>
          <w14:ligatures w14:val="none"/>
        </w:rPr>
        <w:t xml:space="preserve">volutionary </w:t>
      </w:r>
      <w:r>
        <w:rPr>
          <w:rFonts w:ascii="Palatino" w:eastAsia="Times New Roman" w:hAnsi="Palatino" w:cs="Times New Roman"/>
          <w:b/>
          <w:bCs/>
          <w:color w:val="000000"/>
          <w:kern w:val="0"/>
          <w:sz w:val="28"/>
          <w:szCs w:val="28"/>
          <w14:ligatures w14:val="none"/>
        </w:rPr>
        <w:t>c</w:t>
      </w:r>
      <w:r w:rsidRPr="003219A2">
        <w:rPr>
          <w:rFonts w:ascii="Palatino" w:eastAsia="Times New Roman" w:hAnsi="Palatino" w:cs="Times New Roman"/>
          <w:b/>
          <w:bCs/>
          <w:color w:val="000000"/>
          <w:kern w:val="0"/>
          <w:sz w:val="28"/>
          <w:szCs w:val="28"/>
          <w14:ligatures w14:val="none"/>
        </w:rPr>
        <w:t xml:space="preserve">oncepts </w:t>
      </w:r>
      <w:r>
        <w:rPr>
          <w:rFonts w:ascii="Palatino" w:eastAsia="Times New Roman" w:hAnsi="Palatino" w:cs="Times New Roman"/>
          <w:b/>
          <w:bCs/>
          <w:color w:val="000000"/>
          <w:kern w:val="0"/>
          <w:sz w:val="28"/>
          <w:szCs w:val="28"/>
          <w14:ligatures w14:val="none"/>
        </w:rPr>
        <w:t>t</w:t>
      </w:r>
      <w:r w:rsidRPr="003219A2">
        <w:rPr>
          <w:rFonts w:ascii="Palatino" w:eastAsia="Times New Roman" w:hAnsi="Palatino" w:cs="Times New Roman"/>
          <w:b/>
          <w:bCs/>
          <w:color w:val="000000"/>
          <w:kern w:val="0"/>
          <w:sz w:val="28"/>
          <w:szCs w:val="28"/>
          <w14:ligatures w14:val="none"/>
        </w:rPr>
        <w:t xml:space="preserve">hrough </w:t>
      </w:r>
      <w:r>
        <w:rPr>
          <w:rFonts w:ascii="Palatino" w:eastAsia="Times New Roman" w:hAnsi="Palatino" w:cs="Times New Roman"/>
          <w:b/>
          <w:bCs/>
          <w:color w:val="000000"/>
          <w:kern w:val="0"/>
          <w:sz w:val="28"/>
          <w:szCs w:val="28"/>
          <w14:ligatures w14:val="none"/>
        </w:rPr>
        <w:t>m</w:t>
      </w:r>
      <w:r w:rsidRPr="003219A2">
        <w:rPr>
          <w:rFonts w:ascii="Palatino" w:eastAsia="Times New Roman" w:hAnsi="Palatino" w:cs="Times New Roman"/>
          <w:b/>
          <w:bCs/>
          <w:color w:val="000000"/>
          <w:kern w:val="0"/>
          <w:sz w:val="28"/>
          <w:szCs w:val="28"/>
          <w14:ligatures w14:val="none"/>
        </w:rPr>
        <w:t xml:space="preserve">etacognitive </w:t>
      </w:r>
      <w:r>
        <w:rPr>
          <w:rFonts w:ascii="Palatino" w:eastAsia="Times New Roman" w:hAnsi="Palatino" w:cs="Times New Roman"/>
          <w:b/>
          <w:bCs/>
          <w:color w:val="000000"/>
          <w:kern w:val="0"/>
          <w:sz w:val="28"/>
          <w:szCs w:val="28"/>
          <w14:ligatures w14:val="none"/>
        </w:rPr>
        <w:t>l</w:t>
      </w:r>
      <w:r w:rsidRPr="003219A2">
        <w:rPr>
          <w:rFonts w:ascii="Palatino" w:eastAsia="Times New Roman" w:hAnsi="Palatino" w:cs="Times New Roman"/>
          <w:b/>
          <w:bCs/>
          <w:color w:val="000000"/>
          <w:kern w:val="0"/>
          <w:sz w:val="28"/>
          <w:szCs w:val="28"/>
          <w14:ligatures w14:val="none"/>
        </w:rPr>
        <w:t>earning</w:t>
      </w:r>
    </w:p>
    <w:p w14:paraId="4AEE78C0" w14:textId="77777777" w:rsidR="003219A2" w:rsidRPr="003219A2" w:rsidRDefault="003219A2" w:rsidP="00350C5E">
      <w:pPr>
        <w:spacing w:after="0" w:line="276" w:lineRule="auto"/>
        <w:rPr>
          <w:rFonts w:ascii="Palatino" w:eastAsia="Times New Roman" w:hAnsi="Palatino" w:cs="Times New Roman"/>
          <w:color w:val="000000"/>
          <w:kern w:val="0"/>
          <w:sz w:val="28"/>
          <w:szCs w:val="28"/>
          <w14:ligatures w14:val="none"/>
        </w:rPr>
      </w:pPr>
      <w:r w:rsidRPr="003219A2">
        <w:rPr>
          <w:rFonts w:ascii="Palatino" w:eastAsia="Times New Roman" w:hAnsi="Palatino" w:cs="Times New Roman"/>
          <w:color w:val="000000"/>
          <w:kern w:val="0"/>
          <w:sz w:val="28"/>
          <w:szCs w:val="28"/>
          <w14:ligatures w14:val="none"/>
        </w:rPr>
        <w:t xml:space="preserve">Students often enter introductory biology courses with incorrect or incomplete prior knowledge (Gregory, 2009; Gelman &amp; Rhodes, 2012). Persistent misconceptions are particularly well documented around genetic drift, Hardy–Weinberg equilibrium, and phylogenetic reasoning (Baum et al., 2005; Andrews et al., 2012; </w:t>
      </w:r>
      <w:proofErr w:type="spellStart"/>
      <w:r w:rsidRPr="003219A2">
        <w:rPr>
          <w:rFonts w:ascii="Palatino" w:eastAsia="Times New Roman" w:hAnsi="Palatino" w:cs="Times New Roman"/>
          <w:color w:val="000000"/>
          <w:kern w:val="0"/>
          <w:sz w:val="28"/>
          <w:szCs w:val="28"/>
          <w14:ligatures w14:val="none"/>
        </w:rPr>
        <w:t>Klymkowsky</w:t>
      </w:r>
      <w:proofErr w:type="spellEnd"/>
      <w:r w:rsidRPr="003219A2">
        <w:rPr>
          <w:rFonts w:ascii="Palatino" w:eastAsia="Times New Roman" w:hAnsi="Palatino" w:cs="Times New Roman"/>
          <w:color w:val="000000"/>
          <w:kern w:val="0"/>
          <w:sz w:val="28"/>
          <w:szCs w:val="28"/>
          <w14:ligatures w14:val="none"/>
        </w:rPr>
        <w:t>, 2023). We hypothesized that metacognitive interventions targeting misconceptions in these areas would improve conceptual understanding and metacognitive regulation. We conducted a two-term study in introductory biology courses, with existing metacognitive exercises, at three universities. In F25, misconceptions were identified using a modified Question Formulation Technique (QFT; </w:t>
      </w:r>
      <w:hyperlink r:id="rId6" w:history="1">
        <w:r w:rsidRPr="003219A2">
          <w:rPr>
            <w:rFonts w:ascii="Palatino" w:eastAsia="Times New Roman" w:hAnsi="Palatino" w:cs="Times New Roman"/>
            <w:color w:val="0000FF"/>
            <w:kern w:val="0"/>
            <w:sz w:val="28"/>
            <w:szCs w:val="28"/>
            <w:u w:val="single"/>
            <w14:ligatures w14:val="none"/>
          </w:rPr>
          <w:t>rightquestion.org</w:t>
        </w:r>
      </w:hyperlink>
      <w:r w:rsidRPr="003219A2">
        <w:rPr>
          <w:rFonts w:ascii="Palatino" w:eastAsia="Times New Roman" w:hAnsi="Palatino" w:cs="Times New Roman"/>
          <w:color w:val="000000"/>
          <w:kern w:val="0"/>
          <w:sz w:val="28"/>
          <w:szCs w:val="28"/>
          <w14:ligatures w14:val="none"/>
        </w:rPr>
        <w:t>). In F26, additional metacognitive modules targeted these evolutionary topics. Identical exam questions were administered across courses and terms (N = 1,395 responses). Random-effects meta-analysis showed a moderate improvement in conceptual understanding of genetic drift (g = 0.37, p &lt; 0.00001), with no significant change for Hardy–Weinberg equilibrium or phylogenetic reasoning. Two classes employed pre- and post-tests to assess the impact of the additional metacognitive modules. Students demonstrated small-to-moderate gains in metacognitive skills each semester, though improvements were not consistently larger during the intervention term. However, one class showed a greater increase in regulation of cognition during the intervention semester (Δ = 0.08; d = 0.54) compared to baseline (Δ = 0.02; d = 0.12). These findings suggest that targeting misconceptions can improve understanding of specific concepts but should be balanced with broader conceptual reinforcement to avoid overgeneralization.</w:t>
      </w:r>
    </w:p>
    <w:p w14:paraId="42BCCE0F" w14:textId="77777777" w:rsidR="003219A2" w:rsidRDefault="003219A2" w:rsidP="00350C5E">
      <w:pPr>
        <w:spacing w:after="0" w:line="276" w:lineRule="auto"/>
        <w:rPr>
          <w:rFonts w:ascii="Palatino" w:hAnsi="Palatino"/>
          <w:sz w:val="28"/>
          <w:szCs w:val="28"/>
        </w:rPr>
      </w:pPr>
    </w:p>
    <w:p w14:paraId="37D96294" w14:textId="77777777" w:rsidR="00AA4FBE" w:rsidRPr="001B2B2B" w:rsidRDefault="00AA4FBE" w:rsidP="00350C5E">
      <w:pPr>
        <w:spacing w:after="0" w:line="276" w:lineRule="auto"/>
        <w:rPr>
          <w:rFonts w:ascii="Palatino" w:hAnsi="Palatino"/>
          <w:sz w:val="28"/>
          <w:szCs w:val="28"/>
        </w:rPr>
      </w:pPr>
    </w:p>
    <w:p w14:paraId="0868BAF8" w14:textId="076EE788" w:rsidR="001B2B2B" w:rsidRPr="00AA4FBE" w:rsidRDefault="001B2B2B" w:rsidP="00350C5E">
      <w:pPr>
        <w:spacing w:after="0" w:line="276" w:lineRule="auto"/>
        <w:rPr>
          <w:rFonts w:ascii="Palatino" w:eastAsia="Times New Roman" w:hAnsi="Palatino" w:cs="Times New Roman"/>
          <w:b/>
          <w:bCs/>
          <w:color w:val="70AD47" w:themeColor="accent6"/>
          <w:kern w:val="0"/>
          <w:sz w:val="28"/>
          <w:szCs w:val="28"/>
          <w14:ligatures w14:val="none"/>
        </w:rPr>
      </w:pPr>
      <w:r w:rsidRPr="00AA4FBE">
        <w:rPr>
          <w:rFonts w:ascii="Palatino" w:eastAsia="Times New Roman" w:hAnsi="Palatino" w:cs="Times New Roman"/>
          <w:b/>
          <w:bCs/>
          <w:color w:val="70AD47" w:themeColor="accent6"/>
          <w:kern w:val="0"/>
          <w:sz w:val="28"/>
          <w:szCs w:val="28"/>
          <w14:ligatures w14:val="none"/>
        </w:rPr>
        <w:t>Cayle Lisenbee</w:t>
      </w:r>
      <w:r w:rsidR="00AA4FBE" w:rsidRPr="00AA4FBE">
        <w:rPr>
          <w:rFonts w:ascii="Palatino" w:eastAsia="Times New Roman" w:hAnsi="Palatino" w:cs="Times New Roman"/>
          <w:b/>
          <w:bCs/>
          <w:color w:val="70AD47" w:themeColor="accent6"/>
          <w:kern w:val="0"/>
          <w:sz w:val="28"/>
          <w:szCs w:val="28"/>
          <w14:ligatures w14:val="none"/>
        </w:rPr>
        <w:t>, Katie Johnson, Brad Mehrten</w:t>
      </w:r>
      <w:r w:rsidR="00AA4FBE">
        <w:rPr>
          <w:rFonts w:ascii="Palatino" w:eastAsia="Times New Roman" w:hAnsi="Palatino" w:cs="Times New Roman"/>
          <w:b/>
          <w:bCs/>
          <w:color w:val="70AD47" w:themeColor="accent6"/>
          <w:kern w:val="0"/>
          <w:sz w:val="28"/>
          <w:szCs w:val="28"/>
          <w14:ligatures w14:val="none"/>
        </w:rPr>
        <w:t>s</w:t>
      </w:r>
    </w:p>
    <w:p w14:paraId="2185A06A" w14:textId="4A76BD21" w:rsidR="00AA4FBE" w:rsidRPr="00AA4FBE" w:rsidRDefault="00AA4FBE" w:rsidP="00350C5E">
      <w:pPr>
        <w:spacing w:after="0" w:line="276" w:lineRule="auto"/>
        <w:rPr>
          <w:rFonts w:ascii="Palatino" w:eastAsia="Times New Roman" w:hAnsi="Palatino" w:cs="Times New Roman"/>
          <w:i/>
          <w:iCs/>
          <w:color w:val="70AD47" w:themeColor="accent6"/>
          <w:kern w:val="0"/>
          <w:sz w:val="28"/>
          <w:szCs w:val="28"/>
          <w14:ligatures w14:val="none"/>
        </w:rPr>
      </w:pPr>
      <w:r w:rsidRPr="00AA4FBE">
        <w:rPr>
          <w:rFonts w:ascii="Palatino" w:eastAsia="Times New Roman" w:hAnsi="Palatino" w:cs="Times New Roman"/>
          <w:i/>
          <w:iCs/>
          <w:color w:val="70AD47" w:themeColor="accent6"/>
          <w:kern w:val="0"/>
          <w:sz w:val="28"/>
          <w:szCs w:val="28"/>
          <w14:ligatures w14:val="none"/>
        </w:rPr>
        <w:t>Arizona State University, Collin College, University of Illinois</w:t>
      </w:r>
    </w:p>
    <w:p w14:paraId="5C7B7118" w14:textId="77777777" w:rsidR="001B2B2B" w:rsidRPr="001B2B2B" w:rsidRDefault="001B2B2B" w:rsidP="00350C5E">
      <w:pPr>
        <w:spacing w:after="0" w:line="276" w:lineRule="auto"/>
        <w:rPr>
          <w:rFonts w:ascii="Palatino" w:eastAsia="Times New Roman" w:hAnsi="Palatino" w:cs="Times New Roman"/>
          <w:color w:val="70AD47" w:themeColor="accent6"/>
          <w:kern w:val="0"/>
          <w:sz w:val="28"/>
          <w:szCs w:val="28"/>
          <w14:ligatures w14:val="none"/>
        </w:rPr>
      </w:pPr>
      <w:r w:rsidRPr="001B2B2B">
        <w:rPr>
          <w:rFonts w:ascii="Palatino" w:eastAsia="Times New Roman" w:hAnsi="Palatino" w:cs="Times New Roman"/>
          <w:b/>
          <w:bCs/>
          <w:color w:val="70AD47" w:themeColor="accent6"/>
          <w:kern w:val="0"/>
          <w:sz w:val="28"/>
          <w:szCs w:val="28"/>
          <w14:ligatures w14:val="none"/>
        </w:rPr>
        <w:t>An AI-driven chatbot purpose-built for study skills development is a promising tool for improving student outcomes in college and university general biology courses</w:t>
      </w:r>
    </w:p>
    <w:p w14:paraId="07CB61EA" w14:textId="08396995" w:rsidR="001B2B2B" w:rsidRPr="007D1922" w:rsidRDefault="001B2B2B" w:rsidP="00350C5E">
      <w:pPr>
        <w:spacing w:after="0" w:line="276" w:lineRule="auto"/>
        <w:rPr>
          <w:rFonts w:ascii="Palatino" w:eastAsia="Times New Roman" w:hAnsi="Palatino" w:cs="Times New Roman"/>
          <w:color w:val="000000"/>
          <w:kern w:val="0"/>
          <w:sz w:val="28"/>
          <w:szCs w:val="28"/>
          <w14:ligatures w14:val="none"/>
        </w:rPr>
      </w:pPr>
      <w:r w:rsidRPr="001B2B2B">
        <w:rPr>
          <w:rFonts w:ascii="Palatino" w:eastAsia="Times New Roman" w:hAnsi="Palatino" w:cs="Times New Roman"/>
          <w:color w:val="000000"/>
          <w:kern w:val="0"/>
          <w:sz w:val="28"/>
          <w:szCs w:val="28"/>
          <w14:ligatures w14:val="none"/>
        </w:rPr>
        <w:t>Concept organization and time management are significant achievement barriers for students in college- and university-level STEM courses.  Interestingly, these challenges appear to be due to a general lack of familiarity with high-engagement study skills (e.g., active recall, structured outlines, concept maps, etc.) and executive function strategies (e.g., study plans, calendars, mental health awareness, etc.).  We received a Catalytic Grant to program, test, deploy, and evaluate the efficacy of an AI-driven chatbot that is designed specifically to help students improve academically.  In the first phase of the study, beta testers from three different institutions reported overwhelmingly positive experiences with the chatbot.  Session transcripts revealed that the tool performed as intended:  it coached users on either a) new study approaches and their merits and applications, or b) familiar learning approaches and how to meaningfully improve them.  Several students were able to bribe or blackmail the chatbot’s AI into providing content explanations or developing outlines, but these unintended outcomes did not appear to impact students negatively.  These results allowed us to develop pre/post surveys and strategies for testing the chatbot’s impact on larger groups of first-year general biology students in the second phase of the study (in progress).</w:t>
      </w:r>
    </w:p>
    <w:p w14:paraId="39F16049" w14:textId="77777777" w:rsidR="001B2B2B" w:rsidRPr="001B2B2B" w:rsidRDefault="001B2B2B" w:rsidP="00350C5E">
      <w:pPr>
        <w:spacing w:after="0" w:line="276" w:lineRule="auto"/>
        <w:rPr>
          <w:rFonts w:ascii="Palatino" w:eastAsia="Times New Roman" w:hAnsi="Palatino" w:cs="Times New Roman"/>
          <w:b/>
          <w:bCs/>
          <w:color w:val="000000"/>
          <w:kern w:val="0"/>
          <w:sz w:val="28"/>
          <w:szCs w:val="28"/>
          <w14:ligatures w14:val="none"/>
        </w:rPr>
      </w:pPr>
    </w:p>
    <w:p w14:paraId="4A8FFA94" w14:textId="77777777" w:rsidR="001B2B2B" w:rsidRPr="001B2B2B" w:rsidRDefault="001B2B2B" w:rsidP="00350C5E">
      <w:pPr>
        <w:spacing w:after="0" w:line="276" w:lineRule="auto"/>
        <w:rPr>
          <w:rFonts w:ascii="Palatino" w:eastAsia="Times New Roman" w:hAnsi="Palatino" w:cs="Times New Roman"/>
          <w:b/>
          <w:bCs/>
          <w:color w:val="000000"/>
          <w:kern w:val="0"/>
          <w:sz w:val="28"/>
          <w:szCs w:val="28"/>
          <w14:ligatures w14:val="none"/>
        </w:rPr>
      </w:pPr>
    </w:p>
    <w:p w14:paraId="7CEDCE38" w14:textId="032226A0" w:rsidR="003219A2" w:rsidRPr="003219A2" w:rsidRDefault="003219A2" w:rsidP="00350C5E">
      <w:pPr>
        <w:spacing w:after="0" w:line="276" w:lineRule="auto"/>
        <w:rPr>
          <w:rFonts w:ascii="Palatino" w:eastAsia="Times New Roman" w:hAnsi="Palatino" w:cs="Times New Roman"/>
          <w:b/>
          <w:bCs/>
          <w:color w:val="000000"/>
          <w:kern w:val="0"/>
          <w:sz w:val="28"/>
          <w:szCs w:val="28"/>
          <w14:ligatures w14:val="none"/>
        </w:rPr>
      </w:pPr>
      <w:r w:rsidRPr="003219A2">
        <w:rPr>
          <w:rFonts w:ascii="Palatino" w:eastAsia="Times New Roman" w:hAnsi="Palatino" w:cs="Times New Roman"/>
          <w:b/>
          <w:bCs/>
          <w:color w:val="000000"/>
          <w:kern w:val="0"/>
          <w:sz w:val="28"/>
          <w:szCs w:val="28"/>
          <w14:ligatures w14:val="none"/>
        </w:rPr>
        <w:t>Sabrina Mak</w:t>
      </w:r>
    </w:p>
    <w:p w14:paraId="4A0D23EB" w14:textId="16988D33" w:rsidR="003219A2" w:rsidRPr="003219A2" w:rsidRDefault="003219A2" w:rsidP="00350C5E">
      <w:pPr>
        <w:spacing w:after="0" w:line="276" w:lineRule="auto"/>
        <w:rPr>
          <w:rFonts w:ascii="Palatino" w:eastAsia="Times New Roman" w:hAnsi="Palatino" w:cs="Times New Roman"/>
          <w:color w:val="000000"/>
          <w:kern w:val="0"/>
          <w:sz w:val="28"/>
          <w:szCs w:val="28"/>
          <w14:ligatures w14:val="none"/>
        </w:rPr>
      </w:pPr>
      <w:r w:rsidRPr="003219A2">
        <w:rPr>
          <w:rFonts w:ascii="Palatino" w:eastAsia="Times New Roman" w:hAnsi="Palatino" w:cs="Times New Roman"/>
          <w:i/>
          <w:iCs/>
          <w:color w:val="000000"/>
          <w:kern w:val="0"/>
          <w:sz w:val="28"/>
          <w:szCs w:val="28"/>
          <w14:ligatures w14:val="none"/>
        </w:rPr>
        <w:t>Dallas College</w:t>
      </w:r>
      <w:r w:rsidR="003105BA">
        <w:rPr>
          <w:rFonts w:ascii="Palatino" w:eastAsia="Times New Roman" w:hAnsi="Palatino" w:cs="Times New Roman"/>
          <w:color w:val="000000"/>
          <w:kern w:val="0"/>
          <w:sz w:val="28"/>
          <w:szCs w:val="28"/>
          <w14:ligatures w14:val="none"/>
        </w:rPr>
        <w:t xml:space="preserve">, </w:t>
      </w:r>
      <w:r w:rsidRPr="003219A2">
        <w:rPr>
          <w:rFonts w:ascii="Palatino" w:eastAsia="Times New Roman" w:hAnsi="Palatino" w:cs="Times New Roman"/>
          <w:i/>
          <w:iCs/>
          <w:color w:val="000000"/>
          <w:kern w:val="0"/>
          <w:sz w:val="28"/>
          <w:szCs w:val="28"/>
          <w14:ligatures w14:val="none"/>
        </w:rPr>
        <w:t>Richland Campus</w:t>
      </w:r>
    </w:p>
    <w:p w14:paraId="7BCC50DC" w14:textId="1B632418" w:rsidR="003219A2" w:rsidRPr="003219A2" w:rsidRDefault="003219A2" w:rsidP="00350C5E">
      <w:pPr>
        <w:spacing w:after="0" w:line="276" w:lineRule="auto"/>
        <w:rPr>
          <w:rFonts w:ascii="Palatino" w:eastAsia="Times New Roman" w:hAnsi="Palatino" w:cs="Times New Roman"/>
          <w:b/>
          <w:bCs/>
          <w:color w:val="000000"/>
          <w:kern w:val="0"/>
          <w:sz w:val="28"/>
          <w:szCs w:val="28"/>
          <w14:ligatures w14:val="none"/>
        </w:rPr>
      </w:pPr>
      <w:r w:rsidRPr="003219A2">
        <w:rPr>
          <w:rFonts w:ascii="Palatino" w:eastAsia="Times New Roman" w:hAnsi="Palatino" w:cs="Times New Roman"/>
          <w:b/>
          <w:bCs/>
          <w:color w:val="000000"/>
          <w:kern w:val="0"/>
          <w:sz w:val="28"/>
          <w:szCs w:val="28"/>
          <w14:ligatures w14:val="none"/>
        </w:rPr>
        <w:t xml:space="preserve">Success in </w:t>
      </w:r>
      <w:r w:rsidR="00AA4FBE">
        <w:rPr>
          <w:rFonts w:ascii="Palatino" w:eastAsia="Times New Roman" w:hAnsi="Palatino" w:cs="Times New Roman"/>
          <w:b/>
          <w:bCs/>
          <w:color w:val="000000"/>
          <w:kern w:val="0"/>
          <w:sz w:val="28"/>
          <w:szCs w:val="28"/>
          <w14:ligatures w14:val="none"/>
        </w:rPr>
        <w:t>b</w:t>
      </w:r>
      <w:r w:rsidRPr="003219A2">
        <w:rPr>
          <w:rFonts w:ascii="Palatino" w:eastAsia="Times New Roman" w:hAnsi="Palatino" w:cs="Times New Roman"/>
          <w:b/>
          <w:bCs/>
          <w:color w:val="000000"/>
          <w:kern w:val="0"/>
          <w:sz w:val="28"/>
          <w:szCs w:val="28"/>
          <w14:ligatures w14:val="none"/>
        </w:rPr>
        <w:t xml:space="preserve">iology </w:t>
      </w:r>
      <w:r w:rsidR="00AA4FBE">
        <w:rPr>
          <w:rFonts w:ascii="Palatino" w:eastAsia="Times New Roman" w:hAnsi="Palatino" w:cs="Times New Roman"/>
          <w:b/>
          <w:bCs/>
          <w:color w:val="000000"/>
          <w:kern w:val="0"/>
          <w:sz w:val="28"/>
          <w:szCs w:val="28"/>
          <w14:ligatures w14:val="none"/>
        </w:rPr>
        <w:t>c</w:t>
      </w:r>
      <w:r w:rsidRPr="003219A2">
        <w:rPr>
          <w:rFonts w:ascii="Palatino" w:eastAsia="Times New Roman" w:hAnsi="Palatino" w:cs="Times New Roman"/>
          <w:b/>
          <w:bCs/>
          <w:color w:val="000000"/>
          <w:kern w:val="0"/>
          <w:sz w:val="28"/>
          <w:szCs w:val="28"/>
          <w14:ligatures w14:val="none"/>
        </w:rPr>
        <w:t xml:space="preserve">ourses as a </w:t>
      </w:r>
      <w:r w:rsidR="00AA4FBE">
        <w:rPr>
          <w:rFonts w:ascii="Palatino" w:eastAsia="Times New Roman" w:hAnsi="Palatino" w:cs="Times New Roman"/>
          <w:b/>
          <w:bCs/>
          <w:color w:val="000000"/>
          <w:kern w:val="0"/>
          <w:sz w:val="28"/>
          <w:szCs w:val="28"/>
          <w14:ligatures w14:val="none"/>
        </w:rPr>
        <w:t>f</w:t>
      </w:r>
      <w:r w:rsidRPr="003219A2">
        <w:rPr>
          <w:rFonts w:ascii="Palatino" w:eastAsia="Times New Roman" w:hAnsi="Palatino" w:cs="Times New Roman"/>
          <w:b/>
          <w:bCs/>
          <w:color w:val="000000"/>
          <w:kern w:val="0"/>
          <w:sz w:val="28"/>
          <w:szCs w:val="28"/>
          <w14:ligatures w14:val="none"/>
        </w:rPr>
        <w:t>irst-</w:t>
      </w:r>
      <w:r w:rsidR="00AA4FBE">
        <w:rPr>
          <w:rFonts w:ascii="Palatino" w:eastAsia="Times New Roman" w:hAnsi="Palatino" w:cs="Times New Roman"/>
          <w:b/>
          <w:bCs/>
          <w:color w:val="000000"/>
          <w:kern w:val="0"/>
          <w:sz w:val="28"/>
          <w:szCs w:val="28"/>
          <w14:ligatures w14:val="none"/>
        </w:rPr>
        <w:t>y</w:t>
      </w:r>
      <w:r w:rsidRPr="003219A2">
        <w:rPr>
          <w:rFonts w:ascii="Palatino" w:eastAsia="Times New Roman" w:hAnsi="Palatino" w:cs="Times New Roman"/>
          <w:b/>
          <w:bCs/>
          <w:color w:val="000000"/>
          <w:kern w:val="0"/>
          <w:sz w:val="28"/>
          <w:szCs w:val="28"/>
          <w14:ligatures w14:val="none"/>
        </w:rPr>
        <w:t xml:space="preserve">ear </w:t>
      </w:r>
      <w:r w:rsidR="00AA4FBE">
        <w:rPr>
          <w:rFonts w:ascii="Palatino" w:eastAsia="Times New Roman" w:hAnsi="Palatino" w:cs="Times New Roman"/>
          <w:b/>
          <w:bCs/>
          <w:color w:val="000000"/>
          <w:kern w:val="0"/>
          <w:sz w:val="28"/>
          <w:szCs w:val="28"/>
          <w14:ligatures w14:val="none"/>
        </w:rPr>
        <w:t>c</w:t>
      </w:r>
      <w:r w:rsidRPr="003219A2">
        <w:rPr>
          <w:rFonts w:ascii="Palatino" w:eastAsia="Times New Roman" w:hAnsi="Palatino" w:cs="Times New Roman"/>
          <w:b/>
          <w:bCs/>
          <w:color w:val="000000"/>
          <w:kern w:val="0"/>
          <w:sz w:val="28"/>
          <w:szCs w:val="28"/>
          <w14:ligatures w14:val="none"/>
        </w:rPr>
        <w:t xml:space="preserve">ommunity </w:t>
      </w:r>
      <w:r w:rsidR="00AA4FBE">
        <w:rPr>
          <w:rFonts w:ascii="Palatino" w:eastAsia="Times New Roman" w:hAnsi="Palatino" w:cs="Times New Roman"/>
          <w:b/>
          <w:bCs/>
          <w:color w:val="000000"/>
          <w:kern w:val="0"/>
          <w:sz w:val="28"/>
          <w:szCs w:val="28"/>
          <w14:ligatures w14:val="none"/>
        </w:rPr>
        <w:t>c</w:t>
      </w:r>
      <w:r w:rsidRPr="003219A2">
        <w:rPr>
          <w:rFonts w:ascii="Palatino" w:eastAsia="Times New Roman" w:hAnsi="Palatino" w:cs="Times New Roman"/>
          <w:b/>
          <w:bCs/>
          <w:color w:val="000000"/>
          <w:kern w:val="0"/>
          <w:sz w:val="28"/>
          <w:szCs w:val="28"/>
          <w14:ligatures w14:val="none"/>
        </w:rPr>
        <w:t xml:space="preserve">ollege </w:t>
      </w:r>
      <w:r w:rsidR="00AA4FBE">
        <w:rPr>
          <w:rFonts w:ascii="Palatino" w:eastAsia="Times New Roman" w:hAnsi="Palatino" w:cs="Times New Roman"/>
          <w:b/>
          <w:bCs/>
          <w:color w:val="000000"/>
          <w:kern w:val="0"/>
          <w:sz w:val="28"/>
          <w:szCs w:val="28"/>
          <w14:ligatures w14:val="none"/>
        </w:rPr>
        <w:t>s</w:t>
      </w:r>
      <w:r w:rsidRPr="003219A2">
        <w:rPr>
          <w:rFonts w:ascii="Palatino" w:eastAsia="Times New Roman" w:hAnsi="Palatino" w:cs="Times New Roman"/>
          <w:b/>
          <w:bCs/>
          <w:color w:val="000000"/>
          <w:kern w:val="0"/>
          <w:sz w:val="28"/>
          <w:szCs w:val="28"/>
          <w14:ligatures w14:val="none"/>
        </w:rPr>
        <w:t>tudent</w:t>
      </w:r>
    </w:p>
    <w:p w14:paraId="4D1B506E" w14:textId="6609793A" w:rsidR="003219A2" w:rsidRPr="003219A2" w:rsidRDefault="003219A2" w:rsidP="00350C5E">
      <w:pPr>
        <w:spacing w:after="0" w:line="276" w:lineRule="auto"/>
        <w:rPr>
          <w:rFonts w:ascii="Palatino" w:eastAsia="Times New Roman" w:hAnsi="Palatino" w:cs="Times New Roman"/>
          <w:color w:val="000000"/>
          <w:kern w:val="0"/>
          <w:sz w:val="28"/>
          <w:szCs w:val="28"/>
          <w14:ligatures w14:val="none"/>
        </w:rPr>
      </w:pPr>
      <w:r w:rsidRPr="003219A2">
        <w:rPr>
          <w:rFonts w:ascii="Palatino" w:eastAsia="Times New Roman" w:hAnsi="Palatino" w:cs="Times New Roman"/>
          <w:color w:val="000000"/>
          <w:kern w:val="0"/>
          <w:sz w:val="28"/>
          <w:szCs w:val="28"/>
          <w14:ligatures w14:val="none"/>
        </w:rPr>
        <w:t>Students attend a community college at all stages of their life, whether they have just graduated</w:t>
      </w:r>
      <w:r w:rsidRPr="001B2B2B">
        <w:rPr>
          <w:rFonts w:ascii="Palatino" w:eastAsia="Times New Roman" w:hAnsi="Palatino" w:cs="Times New Roman"/>
          <w:color w:val="000000"/>
          <w:kern w:val="0"/>
          <w:sz w:val="28"/>
          <w:szCs w:val="28"/>
          <w14:ligatures w14:val="none"/>
        </w:rPr>
        <w:t xml:space="preserve"> </w:t>
      </w:r>
      <w:r w:rsidRPr="003219A2">
        <w:rPr>
          <w:rFonts w:ascii="Palatino" w:eastAsia="Times New Roman" w:hAnsi="Palatino" w:cs="Times New Roman"/>
          <w:color w:val="000000"/>
          <w:kern w:val="0"/>
          <w:sz w:val="28"/>
          <w:szCs w:val="28"/>
          <w14:ligatures w14:val="none"/>
        </w:rPr>
        <w:t>from high school or returning to education for a career change, and many of them come to a</w:t>
      </w:r>
      <w:r w:rsidRPr="001B2B2B">
        <w:rPr>
          <w:rFonts w:ascii="Palatino" w:eastAsia="Times New Roman" w:hAnsi="Palatino" w:cs="Times New Roman"/>
          <w:color w:val="000000"/>
          <w:kern w:val="0"/>
          <w:sz w:val="28"/>
          <w:szCs w:val="28"/>
          <w14:ligatures w14:val="none"/>
        </w:rPr>
        <w:t xml:space="preserve"> </w:t>
      </w:r>
      <w:r w:rsidRPr="003219A2">
        <w:rPr>
          <w:rFonts w:ascii="Palatino" w:eastAsia="Times New Roman" w:hAnsi="Palatino" w:cs="Times New Roman"/>
          <w:color w:val="000000"/>
          <w:kern w:val="0"/>
          <w:sz w:val="28"/>
          <w:szCs w:val="28"/>
          <w14:ligatures w14:val="none"/>
        </w:rPr>
        <w:t>biology class not knowing how to study properly. One of the first things I go over with my</w:t>
      </w:r>
      <w:r w:rsidRPr="001B2B2B">
        <w:rPr>
          <w:rFonts w:ascii="Palatino" w:eastAsia="Times New Roman" w:hAnsi="Palatino" w:cs="Times New Roman"/>
          <w:color w:val="000000"/>
          <w:kern w:val="0"/>
          <w:sz w:val="28"/>
          <w:szCs w:val="28"/>
          <w14:ligatures w14:val="none"/>
        </w:rPr>
        <w:t xml:space="preserve"> </w:t>
      </w:r>
      <w:r w:rsidRPr="003219A2">
        <w:rPr>
          <w:rFonts w:ascii="Palatino" w:eastAsia="Times New Roman" w:hAnsi="Palatino" w:cs="Times New Roman"/>
          <w:color w:val="000000"/>
          <w:kern w:val="0"/>
          <w:sz w:val="28"/>
          <w:szCs w:val="28"/>
          <w14:ligatures w14:val="none"/>
        </w:rPr>
        <w:t xml:space="preserve">students is the </w:t>
      </w:r>
      <w:r w:rsidRPr="001B2B2B">
        <w:rPr>
          <w:rFonts w:ascii="Palatino" w:eastAsia="Times New Roman" w:hAnsi="Palatino" w:cs="Times New Roman"/>
          <w:color w:val="000000"/>
          <w:kern w:val="0"/>
          <w:sz w:val="28"/>
          <w:szCs w:val="28"/>
          <w14:ligatures w14:val="none"/>
        </w:rPr>
        <w:lastRenderedPageBreak/>
        <w:t>four</w:t>
      </w:r>
      <w:r w:rsidRPr="003219A2">
        <w:rPr>
          <w:rFonts w:ascii="Palatino" w:eastAsia="Times New Roman" w:hAnsi="Palatino" w:cs="Times New Roman"/>
          <w:color w:val="000000"/>
          <w:kern w:val="0"/>
          <w:sz w:val="28"/>
          <w:szCs w:val="28"/>
          <w14:ligatures w14:val="none"/>
        </w:rPr>
        <w:t xml:space="preserve"> ways of learning and quizzing themselves: listening, explaining, writing, and</w:t>
      </w:r>
      <w:r w:rsidRPr="001B2B2B">
        <w:rPr>
          <w:rFonts w:ascii="Palatino" w:eastAsia="Times New Roman" w:hAnsi="Palatino" w:cs="Times New Roman"/>
          <w:color w:val="000000"/>
          <w:kern w:val="0"/>
          <w:sz w:val="28"/>
          <w:szCs w:val="28"/>
          <w14:ligatures w14:val="none"/>
        </w:rPr>
        <w:t xml:space="preserve"> </w:t>
      </w:r>
      <w:r w:rsidRPr="003219A2">
        <w:rPr>
          <w:rFonts w:ascii="Palatino" w:eastAsia="Times New Roman" w:hAnsi="Palatino" w:cs="Times New Roman"/>
          <w:color w:val="000000"/>
          <w:kern w:val="0"/>
          <w:sz w:val="28"/>
          <w:szCs w:val="28"/>
          <w14:ligatures w14:val="none"/>
        </w:rPr>
        <w:t>drawing. I also promote cooperative learning through administering chapter quizzes in a group</w:t>
      </w:r>
      <w:r w:rsidRPr="001B2B2B">
        <w:rPr>
          <w:rFonts w:ascii="Palatino" w:eastAsia="Times New Roman" w:hAnsi="Palatino" w:cs="Times New Roman"/>
          <w:color w:val="000000"/>
          <w:kern w:val="0"/>
          <w:sz w:val="28"/>
          <w:szCs w:val="28"/>
          <w14:ligatures w14:val="none"/>
        </w:rPr>
        <w:t xml:space="preserve"> </w:t>
      </w:r>
      <w:r w:rsidRPr="003219A2">
        <w:rPr>
          <w:rFonts w:ascii="Palatino" w:eastAsia="Times New Roman" w:hAnsi="Palatino" w:cs="Times New Roman"/>
          <w:color w:val="000000"/>
          <w:kern w:val="0"/>
          <w:sz w:val="28"/>
          <w:szCs w:val="28"/>
          <w14:ligatures w14:val="none"/>
        </w:rPr>
        <w:t>setting in a face-to-face class. Not only does it provide opportunities for students to practice</w:t>
      </w:r>
      <w:r w:rsidRPr="001B2B2B">
        <w:rPr>
          <w:rFonts w:ascii="Palatino" w:eastAsia="Times New Roman" w:hAnsi="Palatino" w:cs="Times New Roman"/>
          <w:color w:val="000000"/>
          <w:kern w:val="0"/>
          <w:sz w:val="28"/>
          <w:szCs w:val="28"/>
          <w14:ligatures w14:val="none"/>
        </w:rPr>
        <w:t xml:space="preserve"> </w:t>
      </w:r>
      <w:r w:rsidRPr="003219A2">
        <w:rPr>
          <w:rFonts w:ascii="Palatino" w:eastAsia="Times New Roman" w:hAnsi="Palatino" w:cs="Times New Roman"/>
          <w:color w:val="000000"/>
          <w:kern w:val="0"/>
          <w:sz w:val="28"/>
          <w:szCs w:val="28"/>
          <w14:ligatures w14:val="none"/>
        </w:rPr>
        <w:t>teamwork but also give them an opportunity to learn which study method works best for them.</w:t>
      </w:r>
      <w:r w:rsidRPr="001B2B2B">
        <w:rPr>
          <w:rFonts w:ascii="Palatino" w:eastAsia="Times New Roman" w:hAnsi="Palatino" w:cs="Times New Roman"/>
          <w:color w:val="000000"/>
          <w:kern w:val="0"/>
          <w:sz w:val="28"/>
          <w:szCs w:val="28"/>
          <w14:ligatures w14:val="none"/>
        </w:rPr>
        <w:t xml:space="preserve"> </w:t>
      </w:r>
      <w:r w:rsidRPr="003219A2">
        <w:rPr>
          <w:rFonts w:ascii="Palatino" w:eastAsia="Times New Roman" w:hAnsi="Palatino" w:cs="Times New Roman"/>
          <w:color w:val="000000"/>
          <w:kern w:val="0"/>
          <w:sz w:val="28"/>
          <w:szCs w:val="28"/>
          <w14:ligatures w14:val="none"/>
        </w:rPr>
        <w:t>Each lecture session should also include at least one hands-on activity to reenforce concept</w:t>
      </w:r>
      <w:r w:rsidRPr="001B2B2B">
        <w:rPr>
          <w:rFonts w:ascii="Palatino" w:eastAsia="Times New Roman" w:hAnsi="Palatino" w:cs="Times New Roman"/>
          <w:color w:val="000000"/>
          <w:kern w:val="0"/>
          <w:sz w:val="28"/>
          <w:szCs w:val="28"/>
          <w14:ligatures w14:val="none"/>
        </w:rPr>
        <w:t xml:space="preserve"> </w:t>
      </w:r>
      <w:r w:rsidRPr="003219A2">
        <w:rPr>
          <w:rFonts w:ascii="Palatino" w:eastAsia="Times New Roman" w:hAnsi="Palatino" w:cs="Times New Roman"/>
          <w:color w:val="000000"/>
          <w:kern w:val="0"/>
          <w:sz w:val="28"/>
          <w:szCs w:val="28"/>
          <w14:ligatures w14:val="none"/>
        </w:rPr>
        <w:t>application and active recall (i.e. how many drops of water can you fit on surface of a coin</w:t>
      </w:r>
      <w:r w:rsidRPr="001B2B2B">
        <w:rPr>
          <w:rFonts w:ascii="Palatino" w:eastAsia="Times New Roman" w:hAnsi="Palatino" w:cs="Times New Roman"/>
          <w:color w:val="000000"/>
          <w:kern w:val="0"/>
          <w:sz w:val="28"/>
          <w:szCs w:val="28"/>
          <w14:ligatures w14:val="none"/>
        </w:rPr>
        <w:t xml:space="preserve"> </w:t>
      </w:r>
      <w:r w:rsidRPr="003219A2">
        <w:rPr>
          <w:rFonts w:ascii="Palatino" w:eastAsia="Times New Roman" w:hAnsi="Palatino" w:cs="Times New Roman"/>
          <w:color w:val="000000"/>
          <w:kern w:val="0"/>
          <w:sz w:val="28"/>
          <w:szCs w:val="28"/>
          <w14:ligatures w14:val="none"/>
        </w:rPr>
        <w:t>challenge – experience water molecules surface tension and hydrogen bonds). Through a</w:t>
      </w:r>
      <w:r w:rsidRPr="001B2B2B">
        <w:rPr>
          <w:rFonts w:ascii="Palatino" w:eastAsia="Times New Roman" w:hAnsi="Palatino" w:cs="Times New Roman"/>
          <w:color w:val="000000"/>
          <w:kern w:val="0"/>
          <w:sz w:val="28"/>
          <w:szCs w:val="28"/>
          <w14:ligatures w14:val="none"/>
        </w:rPr>
        <w:t xml:space="preserve"> </w:t>
      </w:r>
      <w:r w:rsidRPr="003219A2">
        <w:rPr>
          <w:rFonts w:ascii="Palatino" w:eastAsia="Times New Roman" w:hAnsi="Palatino" w:cs="Times New Roman"/>
          <w:color w:val="000000"/>
          <w:kern w:val="0"/>
          <w:sz w:val="28"/>
          <w:szCs w:val="28"/>
          <w14:ligatures w14:val="none"/>
        </w:rPr>
        <w:t>multitude of ways to achieve memory stimulation (how to study, teamwork, and hands-on</w:t>
      </w:r>
      <w:r w:rsidRPr="001B2B2B">
        <w:rPr>
          <w:rFonts w:ascii="Palatino" w:eastAsia="Times New Roman" w:hAnsi="Palatino" w:cs="Times New Roman"/>
          <w:color w:val="000000"/>
          <w:kern w:val="0"/>
          <w:sz w:val="28"/>
          <w:szCs w:val="28"/>
          <w14:ligatures w14:val="none"/>
        </w:rPr>
        <w:t xml:space="preserve"> </w:t>
      </w:r>
      <w:r w:rsidRPr="003219A2">
        <w:rPr>
          <w:rFonts w:ascii="Palatino" w:eastAsia="Times New Roman" w:hAnsi="Palatino" w:cs="Times New Roman"/>
          <w:color w:val="000000"/>
          <w:kern w:val="0"/>
          <w:sz w:val="28"/>
          <w:szCs w:val="28"/>
          <w14:ligatures w14:val="none"/>
        </w:rPr>
        <w:t>activities), students will be less intimidated by the amount of</w:t>
      </w:r>
      <w:r w:rsidRPr="001B2B2B">
        <w:rPr>
          <w:rFonts w:ascii="Palatino" w:eastAsia="Times New Roman" w:hAnsi="Palatino" w:cs="Times New Roman"/>
          <w:color w:val="000000"/>
          <w:kern w:val="0"/>
          <w:sz w:val="28"/>
          <w:szCs w:val="28"/>
          <w14:ligatures w14:val="none"/>
        </w:rPr>
        <w:t xml:space="preserve"> </w:t>
      </w:r>
      <w:r w:rsidRPr="003219A2">
        <w:rPr>
          <w:rFonts w:ascii="Palatino" w:eastAsia="Times New Roman" w:hAnsi="Palatino" w:cs="Times New Roman"/>
          <w:color w:val="000000"/>
          <w:kern w:val="0"/>
          <w:sz w:val="28"/>
          <w:szCs w:val="28"/>
          <w14:ligatures w14:val="none"/>
        </w:rPr>
        <w:t>information they need to know in</w:t>
      </w:r>
      <w:r w:rsidRPr="001B2B2B">
        <w:rPr>
          <w:rFonts w:ascii="Palatino" w:eastAsia="Times New Roman" w:hAnsi="Palatino" w:cs="Times New Roman"/>
          <w:color w:val="000000"/>
          <w:kern w:val="0"/>
          <w:sz w:val="28"/>
          <w:szCs w:val="28"/>
          <w14:ligatures w14:val="none"/>
        </w:rPr>
        <w:t xml:space="preserve"> </w:t>
      </w:r>
      <w:r w:rsidRPr="003219A2">
        <w:rPr>
          <w:rFonts w:ascii="Palatino" w:eastAsia="Times New Roman" w:hAnsi="Palatino" w:cs="Times New Roman"/>
          <w:color w:val="000000"/>
          <w:kern w:val="0"/>
          <w:sz w:val="28"/>
          <w:szCs w:val="28"/>
          <w14:ligatures w14:val="none"/>
        </w:rPr>
        <w:t>a biology course and enjoy learning.</w:t>
      </w:r>
    </w:p>
    <w:p w14:paraId="0B594290" w14:textId="77777777" w:rsidR="00444F0B" w:rsidRPr="001B2B2B" w:rsidRDefault="00444F0B" w:rsidP="00350C5E">
      <w:pPr>
        <w:spacing w:after="0" w:line="276" w:lineRule="auto"/>
        <w:rPr>
          <w:rFonts w:ascii="Palatino" w:hAnsi="Palatino"/>
          <w:sz w:val="28"/>
          <w:szCs w:val="28"/>
        </w:rPr>
      </w:pPr>
    </w:p>
    <w:p w14:paraId="0985A553" w14:textId="77777777" w:rsidR="003219A2" w:rsidRPr="001B2B2B" w:rsidRDefault="003219A2" w:rsidP="00350C5E">
      <w:pPr>
        <w:spacing w:after="0" w:line="276" w:lineRule="auto"/>
        <w:rPr>
          <w:rFonts w:ascii="Palatino" w:hAnsi="Palatino"/>
          <w:sz w:val="28"/>
          <w:szCs w:val="28"/>
        </w:rPr>
      </w:pPr>
    </w:p>
    <w:p w14:paraId="7D668B92" w14:textId="77777777" w:rsidR="00AA4FBE" w:rsidRPr="001B2B2B" w:rsidRDefault="00AA4FBE" w:rsidP="00350C5E">
      <w:pPr>
        <w:spacing w:after="0" w:line="276" w:lineRule="auto"/>
        <w:rPr>
          <w:rFonts w:ascii="Palatino" w:hAnsi="Palatino"/>
          <w:b/>
          <w:bCs/>
          <w:sz w:val="28"/>
          <w:szCs w:val="28"/>
        </w:rPr>
      </w:pPr>
      <w:r w:rsidRPr="001B2B2B">
        <w:rPr>
          <w:rFonts w:ascii="Palatino" w:hAnsi="Palatino"/>
          <w:b/>
          <w:bCs/>
          <w:sz w:val="28"/>
          <w:szCs w:val="28"/>
        </w:rPr>
        <w:t>Claire Meaders</w:t>
      </w:r>
    </w:p>
    <w:p w14:paraId="62055FF1" w14:textId="77777777" w:rsidR="00AA4FBE" w:rsidRPr="001B2B2B" w:rsidRDefault="00AA4FBE" w:rsidP="00350C5E">
      <w:pPr>
        <w:spacing w:after="0" w:line="276" w:lineRule="auto"/>
        <w:rPr>
          <w:rFonts w:ascii="Palatino" w:hAnsi="Palatino"/>
          <w:i/>
          <w:iCs/>
          <w:sz w:val="28"/>
          <w:szCs w:val="28"/>
        </w:rPr>
      </w:pPr>
      <w:r w:rsidRPr="001B2B2B">
        <w:rPr>
          <w:rFonts w:ascii="Palatino" w:hAnsi="Palatino"/>
          <w:i/>
          <w:iCs/>
          <w:sz w:val="28"/>
          <w:szCs w:val="28"/>
        </w:rPr>
        <w:t>University of California, San Diego</w:t>
      </w:r>
    </w:p>
    <w:p w14:paraId="033E7CCB" w14:textId="77777777" w:rsidR="00AA4FBE" w:rsidRPr="00AA4FBE" w:rsidRDefault="00AA4FBE" w:rsidP="00350C5E">
      <w:pPr>
        <w:spacing w:after="0" w:line="276" w:lineRule="auto"/>
        <w:rPr>
          <w:rFonts w:ascii="Palatino" w:eastAsia="Times New Roman" w:hAnsi="Palatino" w:cs="Times New Roman"/>
          <w:b/>
          <w:bCs/>
          <w:color w:val="000000"/>
          <w:kern w:val="0"/>
          <w:sz w:val="28"/>
          <w:szCs w:val="28"/>
          <w14:ligatures w14:val="none"/>
        </w:rPr>
      </w:pPr>
      <w:r w:rsidRPr="00AA4FBE">
        <w:rPr>
          <w:rFonts w:ascii="Palatino" w:eastAsia="Times New Roman" w:hAnsi="Palatino" w:cs="Times New Roman"/>
          <w:b/>
          <w:bCs/>
          <w:color w:val="000000"/>
          <w:kern w:val="0"/>
          <w:sz w:val="28"/>
          <w:szCs w:val="28"/>
          <w14:ligatures w14:val="none"/>
        </w:rPr>
        <w:t xml:space="preserve">Reading primary scientific literature </w:t>
      </w:r>
    </w:p>
    <w:p w14:paraId="0F461BDD" w14:textId="77777777" w:rsidR="00AA4FBE" w:rsidRPr="001B2B2B" w:rsidRDefault="00AA4FBE" w:rsidP="00350C5E">
      <w:pPr>
        <w:spacing w:after="0" w:line="276" w:lineRule="auto"/>
        <w:rPr>
          <w:rFonts w:ascii="Palatino" w:eastAsia="Times New Roman" w:hAnsi="Palatino" w:cs="Times New Roman"/>
          <w:color w:val="000000"/>
          <w:kern w:val="0"/>
          <w:sz w:val="28"/>
          <w:szCs w:val="28"/>
          <w14:ligatures w14:val="none"/>
        </w:rPr>
      </w:pPr>
      <w:r w:rsidRPr="001B2B2B">
        <w:rPr>
          <w:rFonts w:ascii="Palatino" w:eastAsia="Times New Roman" w:hAnsi="Palatino" w:cs="Times New Roman"/>
          <w:color w:val="000000"/>
          <w:kern w:val="0"/>
          <w:sz w:val="28"/>
          <w:szCs w:val="28"/>
          <w14:ligatures w14:val="none"/>
        </w:rPr>
        <w:t>Reading primary scientific literature is a way to help students achieve the AAAS Vision and Change core competencies, including applying the process of science, using modeling and simulation, and understanding the relationship between science and society (AAAS, 2011). There are many approaches instructors can take to teach students how to read primary scientific literature, with most including scaffolding and opportunities for students to develop oral and written communication skills (</w:t>
      </w:r>
      <w:proofErr w:type="spellStart"/>
      <w:r w:rsidRPr="001B2B2B">
        <w:rPr>
          <w:rFonts w:ascii="Palatino" w:eastAsia="Times New Roman" w:hAnsi="Palatino" w:cs="Times New Roman"/>
          <w:color w:val="000000"/>
          <w:kern w:val="0"/>
          <w:sz w:val="28"/>
          <w:szCs w:val="28"/>
          <w14:ligatures w14:val="none"/>
        </w:rPr>
        <w:t>Goudsouzian</w:t>
      </w:r>
      <w:proofErr w:type="spellEnd"/>
      <w:r w:rsidRPr="001B2B2B">
        <w:rPr>
          <w:rFonts w:ascii="Palatino" w:eastAsia="Times New Roman" w:hAnsi="Palatino" w:cs="Times New Roman"/>
          <w:color w:val="000000"/>
          <w:kern w:val="0"/>
          <w:sz w:val="28"/>
          <w:szCs w:val="28"/>
          <w14:ligatures w14:val="none"/>
        </w:rPr>
        <w:t xml:space="preserve"> &amp; Hsu, 2023). Few of these approaches explicitly require students to diagram experimental design. “Drawing to learn” is a recommended approach for supporting students’ development of model-based reasoning (Quillin &amp; Thomas, 2015). This spring I am teaching a new small seminar course for biology majors: students will be exploring foundational primary literature on CRISPR-Cas9 </w:t>
      </w:r>
      <w:proofErr w:type="gramStart"/>
      <w:r w:rsidRPr="001B2B2B">
        <w:rPr>
          <w:rFonts w:ascii="Palatino" w:eastAsia="Times New Roman" w:hAnsi="Palatino" w:cs="Times New Roman"/>
          <w:color w:val="000000"/>
          <w:kern w:val="0"/>
          <w:sz w:val="28"/>
          <w:szCs w:val="28"/>
          <w14:ligatures w14:val="none"/>
        </w:rPr>
        <w:t>and also</w:t>
      </w:r>
      <w:proofErr w:type="gramEnd"/>
      <w:r w:rsidRPr="001B2B2B">
        <w:rPr>
          <w:rFonts w:ascii="Palatino" w:eastAsia="Times New Roman" w:hAnsi="Palatino" w:cs="Times New Roman"/>
          <w:color w:val="000000"/>
          <w:kern w:val="0"/>
          <w:sz w:val="28"/>
          <w:szCs w:val="28"/>
          <w14:ligatures w14:val="none"/>
        </w:rPr>
        <w:t xml:space="preserve"> reading the articles behind recent applications such as the first FDA-approved CRISPR-Cas9 gene editing therapy, and other studies currently in clinical trials. In addition to scaffolded pre-class assignments, in class students will be collaboratively drawing diagrams of experimental designs, presenting their diagrams and explanations of the results. In this poster presentation I will share my general assignment ideas </w:t>
      </w:r>
      <w:r w:rsidRPr="001B2B2B">
        <w:rPr>
          <w:rFonts w:ascii="Palatino" w:eastAsia="Times New Roman" w:hAnsi="Palatino" w:cs="Times New Roman"/>
          <w:color w:val="000000"/>
          <w:kern w:val="0"/>
          <w:sz w:val="28"/>
          <w:szCs w:val="28"/>
          <w14:ligatures w14:val="none"/>
        </w:rPr>
        <w:lastRenderedPageBreak/>
        <w:t>and welcome conversations about how to evaluate learning through drawing!</w:t>
      </w:r>
    </w:p>
    <w:p w14:paraId="04A70B60" w14:textId="77777777" w:rsidR="008941E9" w:rsidRPr="001B2B2B" w:rsidRDefault="008941E9" w:rsidP="00350C5E">
      <w:pPr>
        <w:spacing w:after="0" w:line="276" w:lineRule="auto"/>
        <w:rPr>
          <w:rFonts w:ascii="Palatino" w:eastAsia="Times New Roman" w:hAnsi="Palatino" w:cs="Times New Roman"/>
          <w:color w:val="000000"/>
          <w:kern w:val="0"/>
          <w:sz w:val="28"/>
          <w:szCs w:val="28"/>
          <w14:ligatures w14:val="none"/>
        </w:rPr>
      </w:pPr>
    </w:p>
    <w:p w14:paraId="1E0A8A26" w14:textId="343603E8" w:rsidR="003219A2" w:rsidRPr="001B2B2B" w:rsidRDefault="003219A2" w:rsidP="00350C5E">
      <w:pPr>
        <w:spacing w:after="0" w:line="276" w:lineRule="auto"/>
        <w:rPr>
          <w:rFonts w:ascii="Palatino" w:eastAsia="Times New Roman" w:hAnsi="Palatino" w:cs="Times New Roman"/>
          <w:color w:val="000000"/>
          <w:kern w:val="0"/>
          <w:sz w:val="28"/>
          <w:szCs w:val="28"/>
          <w14:ligatures w14:val="none"/>
        </w:rPr>
      </w:pPr>
    </w:p>
    <w:p w14:paraId="715F83C3" w14:textId="4F1CE7AC" w:rsidR="00334603" w:rsidRPr="001B2B2B" w:rsidRDefault="00334603" w:rsidP="00350C5E">
      <w:pPr>
        <w:spacing w:after="0" w:line="276" w:lineRule="auto"/>
        <w:rPr>
          <w:rFonts w:ascii="Palatino" w:hAnsi="Palatino"/>
          <w:sz w:val="28"/>
          <w:szCs w:val="28"/>
        </w:rPr>
      </w:pPr>
      <w:r w:rsidRPr="001B2B2B">
        <w:rPr>
          <w:rFonts w:ascii="Palatino" w:hAnsi="Palatino"/>
          <w:b/>
          <w:bCs/>
          <w:sz w:val="28"/>
          <w:szCs w:val="28"/>
        </w:rPr>
        <w:t xml:space="preserve">Jennifer Nauen </w:t>
      </w:r>
      <w:r w:rsidRPr="001B2B2B">
        <w:rPr>
          <w:rFonts w:ascii="Palatino" w:hAnsi="Palatino"/>
          <w:sz w:val="28"/>
          <w:szCs w:val="28"/>
        </w:rPr>
        <w:t>and Jacob Dums</w:t>
      </w:r>
    </w:p>
    <w:p w14:paraId="23DBE447" w14:textId="77777777" w:rsidR="00334603" w:rsidRPr="001B2B2B" w:rsidRDefault="00334603" w:rsidP="00350C5E">
      <w:pPr>
        <w:spacing w:after="0" w:line="276" w:lineRule="auto"/>
        <w:rPr>
          <w:rFonts w:ascii="Palatino" w:hAnsi="Palatino"/>
          <w:i/>
          <w:iCs/>
          <w:sz w:val="28"/>
          <w:szCs w:val="28"/>
        </w:rPr>
      </w:pPr>
      <w:r w:rsidRPr="001B2B2B">
        <w:rPr>
          <w:rFonts w:ascii="Palatino" w:hAnsi="Palatino"/>
          <w:i/>
          <w:iCs/>
          <w:sz w:val="28"/>
          <w:szCs w:val="28"/>
        </w:rPr>
        <w:t>University of Delaware</w:t>
      </w:r>
    </w:p>
    <w:p w14:paraId="41003B0D" w14:textId="3B0DCCB2" w:rsidR="00334603" w:rsidRPr="001B2B2B" w:rsidRDefault="00334603" w:rsidP="00350C5E">
      <w:pPr>
        <w:spacing w:after="0" w:line="276" w:lineRule="auto"/>
        <w:rPr>
          <w:rFonts w:ascii="Palatino" w:hAnsi="Palatino"/>
          <w:b/>
          <w:bCs/>
          <w:sz w:val="28"/>
          <w:szCs w:val="28"/>
        </w:rPr>
      </w:pPr>
      <w:r w:rsidRPr="001B2B2B">
        <w:rPr>
          <w:rFonts w:ascii="Palatino" w:hAnsi="Palatino"/>
          <w:b/>
          <w:bCs/>
          <w:sz w:val="28"/>
          <w:szCs w:val="28"/>
        </w:rPr>
        <w:t xml:space="preserve">Infusing career preparation into our </w:t>
      </w:r>
      <w:r w:rsidR="00AA4FBE">
        <w:rPr>
          <w:rFonts w:ascii="Palatino" w:hAnsi="Palatino"/>
          <w:b/>
          <w:bCs/>
          <w:sz w:val="28"/>
          <w:szCs w:val="28"/>
        </w:rPr>
        <w:t>b</w:t>
      </w:r>
      <w:r w:rsidRPr="001B2B2B">
        <w:rPr>
          <w:rFonts w:ascii="Palatino" w:hAnsi="Palatino"/>
          <w:b/>
          <w:bCs/>
          <w:sz w:val="28"/>
          <w:szCs w:val="28"/>
        </w:rPr>
        <w:t xml:space="preserve">iology curriculum </w:t>
      </w:r>
    </w:p>
    <w:p w14:paraId="2B856C9B" w14:textId="0EC11F7A" w:rsidR="00334603" w:rsidRPr="001B2B2B" w:rsidRDefault="00334603" w:rsidP="00350C5E">
      <w:pPr>
        <w:spacing w:line="276" w:lineRule="auto"/>
        <w:rPr>
          <w:rFonts w:ascii="Palatino" w:hAnsi="Palatino"/>
          <w:sz w:val="28"/>
          <w:szCs w:val="28"/>
        </w:rPr>
      </w:pPr>
      <w:r w:rsidRPr="001B2B2B">
        <w:rPr>
          <w:rFonts w:ascii="Palatino" w:hAnsi="Palatino"/>
          <w:sz w:val="28"/>
          <w:szCs w:val="28"/>
        </w:rPr>
        <w:t xml:space="preserve">Academic programs are under increasing pressure to demonstrate their relevance to the career preparation of undergraduates.  Concurrently, students often seem to view the future as </w:t>
      </w:r>
      <w:r w:rsidR="00AA4FBE" w:rsidRPr="001B2B2B">
        <w:rPr>
          <w:rFonts w:ascii="Palatino" w:hAnsi="Palatino"/>
          <w:sz w:val="28"/>
          <w:szCs w:val="28"/>
        </w:rPr>
        <w:t>uncertain and</w:t>
      </w:r>
      <w:r w:rsidRPr="001B2B2B">
        <w:rPr>
          <w:rFonts w:ascii="Palatino" w:hAnsi="Palatino"/>
          <w:sz w:val="28"/>
          <w:szCs w:val="28"/>
        </w:rPr>
        <w:t xml:space="preserve"> come across as reluctant to engage with the thought process and experimentation that is necessary to develop a career path.  We implemented a two-pronged approach to support students in this process.  First, implementation of a few low-stakes career-oriented activities that complemented the microbiology subject matter in a midlevel, large enrollment course.  Second (in 2025), development and implementation of two career-oriented courses: a) Biology career pathways, a 1 credit 300-level course and b) Biology Experiential Learning, a variable credit 400-level course for work experience that is the first opportunity for Biology majors to earn BISC credit in a Biology-related experiential learning opportunity other than research.  Initial student feedback has been highly </w:t>
      </w:r>
      <w:r w:rsidR="00AA4FBE" w:rsidRPr="001B2B2B">
        <w:rPr>
          <w:rFonts w:ascii="Palatino" w:hAnsi="Palatino"/>
          <w:sz w:val="28"/>
          <w:szCs w:val="28"/>
        </w:rPr>
        <w:t>positive,</w:t>
      </w:r>
      <w:r w:rsidRPr="001B2B2B">
        <w:rPr>
          <w:rFonts w:ascii="Palatino" w:hAnsi="Palatino"/>
          <w:sz w:val="28"/>
          <w:szCs w:val="28"/>
        </w:rPr>
        <w:t xml:space="preserve"> and the courses have both been approved as permanent offerings in our </w:t>
      </w:r>
      <w:r w:rsidR="00AA4FBE">
        <w:rPr>
          <w:rFonts w:ascii="Palatino" w:hAnsi="Palatino"/>
          <w:sz w:val="28"/>
          <w:szCs w:val="28"/>
        </w:rPr>
        <w:t>d</w:t>
      </w:r>
      <w:r w:rsidRPr="001B2B2B">
        <w:rPr>
          <w:rFonts w:ascii="Palatino" w:hAnsi="Palatino"/>
          <w:sz w:val="28"/>
          <w:szCs w:val="28"/>
        </w:rPr>
        <w:t>epartment.</w:t>
      </w:r>
    </w:p>
    <w:p w14:paraId="1352DA5F" w14:textId="77777777" w:rsidR="00334603" w:rsidRPr="001B2B2B" w:rsidRDefault="00334603" w:rsidP="00350C5E">
      <w:pPr>
        <w:spacing w:after="0" w:line="276" w:lineRule="auto"/>
        <w:rPr>
          <w:rFonts w:ascii="Palatino" w:hAnsi="Palatino"/>
          <w:b/>
          <w:bCs/>
          <w:sz w:val="28"/>
          <w:szCs w:val="28"/>
        </w:rPr>
      </w:pPr>
    </w:p>
    <w:p w14:paraId="704C7A64" w14:textId="77777777" w:rsidR="00334603" w:rsidRDefault="00334603" w:rsidP="00350C5E">
      <w:pPr>
        <w:spacing w:after="0" w:line="276" w:lineRule="auto"/>
        <w:rPr>
          <w:rFonts w:ascii="Palatino" w:hAnsi="Palatino"/>
          <w:b/>
          <w:bCs/>
          <w:sz w:val="28"/>
          <w:szCs w:val="28"/>
        </w:rPr>
      </w:pPr>
    </w:p>
    <w:p w14:paraId="03433649" w14:textId="77777777" w:rsidR="00350C5E" w:rsidRPr="001B2B2B" w:rsidRDefault="00350C5E" w:rsidP="00350C5E">
      <w:pPr>
        <w:spacing w:after="0" w:line="276" w:lineRule="auto"/>
        <w:rPr>
          <w:rFonts w:ascii="Palatino" w:hAnsi="Palatino"/>
          <w:b/>
          <w:bCs/>
          <w:sz w:val="28"/>
          <w:szCs w:val="28"/>
        </w:rPr>
      </w:pPr>
    </w:p>
    <w:p w14:paraId="70833433" w14:textId="72A89D3E" w:rsidR="00570A5F" w:rsidRDefault="00321B07" w:rsidP="00350C5E">
      <w:pPr>
        <w:spacing w:after="0" w:line="276" w:lineRule="auto"/>
        <w:rPr>
          <w:rFonts w:ascii="Palatino" w:hAnsi="Palatino"/>
          <w:b/>
          <w:bCs/>
          <w:sz w:val="28"/>
          <w:szCs w:val="28"/>
        </w:rPr>
      </w:pPr>
      <w:r w:rsidRPr="001B2B2B">
        <w:rPr>
          <w:rFonts w:ascii="Palatino" w:hAnsi="Palatino"/>
          <w:b/>
          <w:bCs/>
          <w:sz w:val="28"/>
          <w:szCs w:val="28"/>
        </w:rPr>
        <w:t>Alica Nguyen</w:t>
      </w:r>
    </w:p>
    <w:p w14:paraId="66DC65E5" w14:textId="23A4190A" w:rsidR="00E9147D" w:rsidRPr="00E9147D" w:rsidRDefault="00E9147D" w:rsidP="00350C5E">
      <w:pPr>
        <w:spacing w:after="0" w:line="276" w:lineRule="auto"/>
        <w:rPr>
          <w:rFonts w:ascii="Palatino" w:eastAsia="Times New Roman" w:hAnsi="Palatino" w:cs="Calibri"/>
          <w:color w:val="000000"/>
          <w:kern w:val="0"/>
          <w:sz w:val="28"/>
          <w:szCs w:val="28"/>
          <w14:ligatures w14:val="none"/>
        </w:rPr>
      </w:pPr>
      <w:r w:rsidRPr="00F92A63">
        <w:rPr>
          <w:rFonts w:ascii="Palatino" w:eastAsia="Times New Roman" w:hAnsi="Palatino" w:cs="Calibri"/>
          <w:color w:val="000000"/>
          <w:kern w:val="0"/>
          <w:sz w:val="28"/>
          <w:szCs w:val="28"/>
          <w14:ligatures w14:val="none"/>
        </w:rPr>
        <w:t xml:space="preserve">Alisha Graham, Kate Shillington, </w:t>
      </w:r>
      <w:r w:rsidRPr="00E9147D">
        <w:rPr>
          <w:rFonts w:ascii="Palatino" w:eastAsia="Times New Roman" w:hAnsi="Palatino" w:cs="Calibri"/>
          <w:color w:val="000000"/>
          <w:kern w:val="0"/>
          <w:sz w:val="28"/>
          <w:szCs w:val="28"/>
          <w14:ligatures w14:val="none"/>
        </w:rPr>
        <w:t>and Thomas Even</w:t>
      </w:r>
    </w:p>
    <w:p w14:paraId="31F57E75" w14:textId="44F785FF" w:rsidR="00321B07" w:rsidRPr="001B2B2B" w:rsidRDefault="00321B07" w:rsidP="00350C5E">
      <w:pPr>
        <w:spacing w:after="0" w:line="276" w:lineRule="auto"/>
        <w:rPr>
          <w:rFonts w:ascii="Palatino" w:hAnsi="Palatino"/>
          <w:i/>
          <w:iCs/>
          <w:sz w:val="28"/>
          <w:szCs w:val="28"/>
        </w:rPr>
      </w:pPr>
      <w:r w:rsidRPr="001B2B2B">
        <w:rPr>
          <w:rFonts w:ascii="Palatino" w:hAnsi="Palatino"/>
          <w:i/>
          <w:iCs/>
          <w:sz w:val="28"/>
          <w:szCs w:val="28"/>
        </w:rPr>
        <w:t>University of California, Santa Barbara</w:t>
      </w:r>
    </w:p>
    <w:p w14:paraId="6CE193E2" w14:textId="678F9B25" w:rsidR="00A6434C" w:rsidRPr="00A6434C" w:rsidRDefault="00A6434C" w:rsidP="00350C5E">
      <w:pPr>
        <w:spacing w:after="0" w:line="276" w:lineRule="auto"/>
        <w:rPr>
          <w:rFonts w:ascii="Palatino" w:eastAsia="Times New Roman" w:hAnsi="Palatino" w:cs="Times New Roman"/>
          <w:b/>
          <w:bCs/>
          <w:color w:val="000000"/>
          <w:kern w:val="0"/>
          <w:sz w:val="28"/>
          <w:szCs w:val="28"/>
          <w14:ligatures w14:val="none"/>
        </w:rPr>
      </w:pPr>
      <w:r w:rsidRPr="00A6434C">
        <w:rPr>
          <w:rFonts w:ascii="Palatino" w:eastAsia="Times New Roman" w:hAnsi="Palatino" w:cs="Arial"/>
          <w:b/>
          <w:bCs/>
          <w:color w:val="000000"/>
          <w:kern w:val="0"/>
          <w:sz w:val="28"/>
          <w:szCs w:val="28"/>
          <w14:ligatures w14:val="none"/>
        </w:rPr>
        <w:t xml:space="preserve">Can an AI </w:t>
      </w:r>
      <w:r w:rsidR="003105BA">
        <w:rPr>
          <w:rFonts w:ascii="Palatino" w:eastAsia="Times New Roman" w:hAnsi="Palatino" w:cs="Arial"/>
          <w:b/>
          <w:bCs/>
          <w:color w:val="000000"/>
          <w:kern w:val="0"/>
          <w:sz w:val="28"/>
          <w:szCs w:val="28"/>
          <w14:ligatures w14:val="none"/>
        </w:rPr>
        <w:t>c</w:t>
      </w:r>
      <w:r w:rsidRPr="00A6434C">
        <w:rPr>
          <w:rFonts w:ascii="Palatino" w:eastAsia="Times New Roman" w:hAnsi="Palatino" w:cs="Arial"/>
          <w:b/>
          <w:bCs/>
          <w:color w:val="000000"/>
          <w:kern w:val="0"/>
          <w:sz w:val="28"/>
          <w:szCs w:val="28"/>
          <w14:ligatures w14:val="none"/>
        </w:rPr>
        <w:t xml:space="preserve">hatbot </w:t>
      </w:r>
      <w:r w:rsidR="003105BA">
        <w:rPr>
          <w:rFonts w:ascii="Palatino" w:eastAsia="Times New Roman" w:hAnsi="Palatino" w:cs="Arial"/>
          <w:b/>
          <w:bCs/>
          <w:color w:val="000000"/>
          <w:kern w:val="0"/>
          <w:sz w:val="28"/>
          <w:szCs w:val="28"/>
          <w14:ligatures w14:val="none"/>
        </w:rPr>
        <w:t>h</w:t>
      </w:r>
      <w:r w:rsidRPr="00A6434C">
        <w:rPr>
          <w:rFonts w:ascii="Palatino" w:eastAsia="Times New Roman" w:hAnsi="Palatino" w:cs="Arial"/>
          <w:b/>
          <w:bCs/>
          <w:color w:val="000000"/>
          <w:kern w:val="0"/>
          <w:sz w:val="28"/>
          <w:szCs w:val="28"/>
          <w14:ligatures w14:val="none"/>
        </w:rPr>
        <w:t xml:space="preserve">elp </w:t>
      </w:r>
      <w:r w:rsidR="003105BA">
        <w:rPr>
          <w:rFonts w:ascii="Palatino" w:eastAsia="Times New Roman" w:hAnsi="Palatino" w:cs="Arial"/>
          <w:b/>
          <w:bCs/>
          <w:color w:val="000000"/>
          <w:kern w:val="0"/>
          <w:sz w:val="28"/>
          <w:szCs w:val="28"/>
          <w14:ligatures w14:val="none"/>
        </w:rPr>
        <w:t>s</w:t>
      </w:r>
      <w:r w:rsidRPr="00A6434C">
        <w:rPr>
          <w:rFonts w:ascii="Palatino" w:eastAsia="Times New Roman" w:hAnsi="Palatino" w:cs="Arial"/>
          <w:b/>
          <w:bCs/>
          <w:color w:val="000000"/>
          <w:kern w:val="0"/>
          <w:sz w:val="28"/>
          <w:szCs w:val="28"/>
          <w14:ligatures w14:val="none"/>
        </w:rPr>
        <w:t xml:space="preserve">tudents </w:t>
      </w:r>
      <w:r w:rsidR="003105BA">
        <w:rPr>
          <w:rFonts w:ascii="Palatino" w:eastAsia="Times New Roman" w:hAnsi="Palatino" w:cs="Arial"/>
          <w:b/>
          <w:bCs/>
          <w:color w:val="000000"/>
          <w:kern w:val="0"/>
          <w:sz w:val="28"/>
          <w:szCs w:val="28"/>
          <w14:ligatures w14:val="none"/>
        </w:rPr>
        <w:t>n</w:t>
      </w:r>
      <w:r w:rsidRPr="00A6434C">
        <w:rPr>
          <w:rFonts w:ascii="Palatino" w:eastAsia="Times New Roman" w:hAnsi="Palatino" w:cs="Arial"/>
          <w:b/>
          <w:bCs/>
          <w:color w:val="000000"/>
          <w:kern w:val="0"/>
          <w:sz w:val="28"/>
          <w:szCs w:val="28"/>
          <w14:ligatures w14:val="none"/>
        </w:rPr>
        <w:t xml:space="preserve">avigate </w:t>
      </w:r>
      <w:r w:rsidR="003105BA">
        <w:rPr>
          <w:rFonts w:ascii="Palatino" w:eastAsia="Times New Roman" w:hAnsi="Palatino" w:cs="Arial"/>
          <w:b/>
          <w:bCs/>
          <w:color w:val="000000"/>
          <w:kern w:val="0"/>
          <w:sz w:val="28"/>
          <w:szCs w:val="28"/>
          <w14:ligatures w14:val="none"/>
        </w:rPr>
        <w:t>c</w:t>
      </w:r>
      <w:r w:rsidRPr="00A6434C">
        <w:rPr>
          <w:rFonts w:ascii="Palatino" w:eastAsia="Times New Roman" w:hAnsi="Palatino" w:cs="Arial"/>
          <w:b/>
          <w:bCs/>
          <w:color w:val="000000"/>
          <w:kern w:val="0"/>
          <w:sz w:val="28"/>
          <w:szCs w:val="28"/>
          <w14:ligatures w14:val="none"/>
        </w:rPr>
        <w:t xml:space="preserve">ourse </w:t>
      </w:r>
      <w:r w:rsidR="003105BA">
        <w:rPr>
          <w:rFonts w:ascii="Palatino" w:eastAsia="Times New Roman" w:hAnsi="Palatino" w:cs="Arial"/>
          <w:b/>
          <w:bCs/>
          <w:color w:val="000000"/>
          <w:kern w:val="0"/>
          <w:sz w:val="28"/>
          <w:szCs w:val="28"/>
          <w14:ligatures w14:val="none"/>
        </w:rPr>
        <w:t>l</w:t>
      </w:r>
      <w:r w:rsidRPr="00A6434C">
        <w:rPr>
          <w:rFonts w:ascii="Palatino" w:eastAsia="Times New Roman" w:hAnsi="Palatino" w:cs="Arial"/>
          <w:b/>
          <w:bCs/>
          <w:color w:val="000000"/>
          <w:kern w:val="0"/>
          <w:sz w:val="28"/>
          <w:szCs w:val="28"/>
          <w14:ligatures w14:val="none"/>
        </w:rPr>
        <w:t xml:space="preserve">ogistics? A </w:t>
      </w:r>
      <w:r w:rsidR="003105BA">
        <w:rPr>
          <w:rFonts w:ascii="Palatino" w:eastAsia="Times New Roman" w:hAnsi="Palatino" w:cs="Arial"/>
          <w:b/>
          <w:bCs/>
          <w:color w:val="000000"/>
          <w:kern w:val="0"/>
          <w:sz w:val="28"/>
          <w:szCs w:val="28"/>
          <w14:ligatures w14:val="none"/>
        </w:rPr>
        <w:t>c</w:t>
      </w:r>
      <w:r w:rsidRPr="00A6434C">
        <w:rPr>
          <w:rFonts w:ascii="Palatino" w:eastAsia="Times New Roman" w:hAnsi="Palatino" w:cs="Arial"/>
          <w:b/>
          <w:bCs/>
          <w:color w:val="000000"/>
          <w:kern w:val="0"/>
          <w:sz w:val="28"/>
          <w:szCs w:val="28"/>
          <w14:ligatures w14:val="none"/>
        </w:rPr>
        <w:t xml:space="preserve">ase </w:t>
      </w:r>
      <w:r w:rsidR="003105BA">
        <w:rPr>
          <w:rFonts w:ascii="Palatino" w:eastAsia="Times New Roman" w:hAnsi="Palatino" w:cs="Arial"/>
          <w:b/>
          <w:bCs/>
          <w:color w:val="000000"/>
          <w:kern w:val="0"/>
          <w:sz w:val="28"/>
          <w:szCs w:val="28"/>
          <w14:ligatures w14:val="none"/>
        </w:rPr>
        <w:t>s</w:t>
      </w:r>
      <w:r w:rsidRPr="00A6434C">
        <w:rPr>
          <w:rFonts w:ascii="Palatino" w:eastAsia="Times New Roman" w:hAnsi="Palatino" w:cs="Arial"/>
          <w:b/>
          <w:bCs/>
          <w:color w:val="000000"/>
          <w:kern w:val="0"/>
          <w:sz w:val="28"/>
          <w:szCs w:val="28"/>
          <w14:ligatures w14:val="none"/>
        </w:rPr>
        <w:t xml:space="preserve">tudy </w:t>
      </w:r>
      <w:r w:rsidR="003105BA">
        <w:rPr>
          <w:rFonts w:ascii="Palatino" w:eastAsia="Times New Roman" w:hAnsi="Palatino" w:cs="Arial"/>
          <w:b/>
          <w:bCs/>
          <w:color w:val="000000"/>
          <w:kern w:val="0"/>
          <w:sz w:val="28"/>
          <w:szCs w:val="28"/>
          <w14:ligatures w14:val="none"/>
        </w:rPr>
        <w:t>f</w:t>
      </w:r>
      <w:r w:rsidRPr="00A6434C">
        <w:rPr>
          <w:rFonts w:ascii="Palatino" w:eastAsia="Times New Roman" w:hAnsi="Palatino" w:cs="Arial"/>
          <w:b/>
          <w:bCs/>
          <w:color w:val="000000"/>
          <w:kern w:val="0"/>
          <w:sz w:val="28"/>
          <w:szCs w:val="28"/>
          <w14:ligatures w14:val="none"/>
        </w:rPr>
        <w:t xml:space="preserve">rom a </w:t>
      </w:r>
      <w:r w:rsidR="003105BA">
        <w:rPr>
          <w:rFonts w:ascii="Palatino" w:eastAsia="Times New Roman" w:hAnsi="Palatino" w:cs="Arial"/>
          <w:b/>
          <w:bCs/>
          <w:color w:val="000000"/>
          <w:kern w:val="0"/>
          <w:sz w:val="28"/>
          <w:szCs w:val="28"/>
          <w14:ligatures w14:val="none"/>
        </w:rPr>
        <w:t>l</w:t>
      </w:r>
      <w:r w:rsidRPr="00A6434C">
        <w:rPr>
          <w:rFonts w:ascii="Palatino" w:eastAsia="Times New Roman" w:hAnsi="Palatino" w:cs="Arial"/>
          <w:b/>
          <w:bCs/>
          <w:color w:val="000000"/>
          <w:kern w:val="0"/>
          <w:sz w:val="28"/>
          <w:szCs w:val="28"/>
          <w14:ligatures w14:val="none"/>
        </w:rPr>
        <w:t xml:space="preserve">arge </w:t>
      </w:r>
      <w:r w:rsidR="003105BA">
        <w:rPr>
          <w:rFonts w:ascii="Palatino" w:eastAsia="Times New Roman" w:hAnsi="Palatino" w:cs="Arial"/>
          <w:b/>
          <w:bCs/>
          <w:color w:val="000000"/>
          <w:kern w:val="0"/>
          <w:sz w:val="28"/>
          <w:szCs w:val="28"/>
          <w14:ligatures w14:val="none"/>
        </w:rPr>
        <w:t>b</w:t>
      </w:r>
      <w:r w:rsidRPr="00A6434C">
        <w:rPr>
          <w:rFonts w:ascii="Palatino" w:eastAsia="Times New Roman" w:hAnsi="Palatino" w:cs="Arial"/>
          <w:b/>
          <w:bCs/>
          <w:color w:val="000000"/>
          <w:kern w:val="0"/>
          <w:sz w:val="28"/>
          <w:szCs w:val="28"/>
          <w14:ligatures w14:val="none"/>
        </w:rPr>
        <w:t xml:space="preserve">iology </w:t>
      </w:r>
      <w:r w:rsidR="003105BA">
        <w:rPr>
          <w:rFonts w:ascii="Palatino" w:eastAsia="Times New Roman" w:hAnsi="Palatino" w:cs="Arial"/>
          <w:b/>
          <w:bCs/>
          <w:color w:val="000000"/>
          <w:kern w:val="0"/>
          <w:sz w:val="28"/>
          <w:szCs w:val="28"/>
          <w14:ligatures w14:val="none"/>
        </w:rPr>
        <w:t>c</w:t>
      </w:r>
      <w:r w:rsidRPr="00A6434C">
        <w:rPr>
          <w:rFonts w:ascii="Palatino" w:eastAsia="Times New Roman" w:hAnsi="Palatino" w:cs="Arial"/>
          <w:b/>
          <w:bCs/>
          <w:color w:val="000000"/>
          <w:kern w:val="0"/>
          <w:sz w:val="28"/>
          <w:szCs w:val="28"/>
          <w14:ligatures w14:val="none"/>
        </w:rPr>
        <w:t>ourse</w:t>
      </w:r>
    </w:p>
    <w:p w14:paraId="6D0EC8C5" w14:textId="5F7F308E" w:rsidR="00321B07" w:rsidRPr="001B2B2B" w:rsidRDefault="00321B07" w:rsidP="00350C5E">
      <w:pPr>
        <w:spacing w:after="0" w:line="276" w:lineRule="auto"/>
        <w:rPr>
          <w:rFonts w:ascii="Palatino" w:hAnsi="Palatino" w:cs="Arial"/>
          <w:color w:val="000000"/>
          <w:sz w:val="28"/>
          <w:szCs w:val="28"/>
        </w:rPr>
      </w:pPr>
      <w:r w:rsidRPr="001B2B2B">
        <w:rPr>
          <w:rFonts w:ascii="Palatino" w:hAnsi="Palatino" w:cs="Arial"/>
          <w:color w:val="000000"/>
          <w:sz w:val="28"/>
          <w:szCs w:val="28"/>
        </w:rPr>
        <w:t xml:space="preserve">The logistics of large-enrollment biology courses are challenging for both students and instructors. Instructors often spend substantial time responding to repetitive administrative questions, while students feel the information they need is not easily accessible in the course documents. To address these challenges, we developed and implemented </w:t>
      </w:r>
      <w:proofErr w:type="spellStart"/>
      <w:r w:rsidRPr="001B2B2B">
        <w:rPr>
          <w:rFonts w:ascii="Palatino" w:hAnsi="Palatino" w:cs="Arial"/>
          <w:color w:val="000000"/>
          <w:sz w:val="28"/>
          <w:szCs w:val="28"/>
        </w:rPr>
        <w:t>ChatBio</w:t>
      </w:r>
      <w:proofErr w:type="spellEnd"/>
      <w:r w:rsidRPr="001B2B2B">
        <w:rPr>
          <w:rFonts w:ascii="Palatino" w:hAnsi="Palatino" w:cs="Arial"/>
          <w:color w:val="000000"/>
          <w:sz w:val="28"/>
          <w:szCs w:val="28"/>
        </w:rPr>
        <w:t xml:space="preserve">, an AI-powered chatbot embedded within the course learning management </w:t>
      </w:r>
      <w:r w:rsidRPr="001B2B2B">
        <w:rPr>
          <w:rFonts w:ascii="Palatino" w:hAnsi="Palatino" w:cs="Arial"/>
          <w:color w:val="000000"/>
          <w:sz w:val="28"/>
          <w:szCs w:val="28"/>
        </w:rPr>
        <w:lastRenderedPageBreak/>
        <w:t xml:space="preserve">system to serve as a virtual course administrative assistant. </w:t>
      </w:r>
      <w:proofErr w:type="spellStart"/>
      <w:r w:rsidRPr="001B2B2B">
        <w:rPr>
          <w:rFonts w:ascii="Palatino" w:hAnsi="Palatino" w:cs="Arial"/>
          <w:color w:val="000000"/>
          <w:sz w:val="28"/>
          <w:szCs w:val="28"/>
        </w:rPr>
        <w:t>ChatBio</w:t>
      </w:r>
      <w:proofErr w:type="spellEnd"/>
      <w:r w:rsidRPr="001B2B2B">
        <w:rPr>
          <w:rFonts w:ascii="Palatino" w:hAnsi="Palatino" w:cs="Arial"/>
          <w:color w:val="000000"/>
          <w:sz w:val="28"/>
          <w:szCs w:val="28"/>
        </w:rPr>
        <w:t xml:space="preserve"> was available to students for 8 weeks during the academic quarter. Here, we present early analyses of student interaction with the bot, specifically examining the frequency of interactions and the types of questions students pose. The team will use these findings to inform improvements to course communication and instructional design. This work offers early insight into how AI-based tools can support student navigation and access to information in large-enrollment STEM courses.</w:t>
      </w:r>
    </w:p>
    <w:p w14:paraId="79EF1C04" w14:textId="77777777" w:rsidR="00321B07" w:rsidRDefault="00321B07" w:rsidP="00350C5E">
      <w:pPr>
        <w:spacing w:after="0" w:line="276" w:lineRule="auto"/>
        <w:rPr>
          <w:rFonts w:ascii="Palatino" w:hAnsi="Palatino"/>
          <w:b/>
          <w:bCs/>
          <w:sz w:val="28"/>
          <w:szCs w:val="28"/>
        </w:rPr>
      </w:pPr>
    </w:p>
    <w:p w14:paraId="1416D1E2" w14:textId="77777777" w:rsidR="003105BA" w:rsidRDefault="003105BA" w:rsidP="00350C5E">
      <w:pPr>
        <w:spacing w:after="0" w:line="276" w:lineRule="auto"/>
        <w:rPr>
          <w:rFonts w:ascii="Palatino" w:hAnsi="Palatino"/>
          <w:b/>
          <w:bCs/>
          <w:sz w:val="28"/>
          <w:szCs w:val="28"/>
        </w:rPr>
      </w:pPr>
    </w:p>
    <w:p w14:paraId="21F272D4" w14:textId="276820BC" w:rsidR="000C6E9C" w:rsidRPr="006D7BB1" w:rsidRDefault="000C6E9C" w:rsidP="00350C5E">
      <w:pPr>
        <w:spacing w:after="0" w:line="276" w:lineRule="auto"/>
        <w:rPr>
          <w:rFonts w:ascii="Palatino" w:hAnsi="Palatino"/>
          <w:b/>
          <w:bCs/>
          <w:color w:val="000000" w:themeColor="text1"/>
          <w:sz w:val="28"/>
          <w:szCs w:val="28"/>
        </w:rPr>
      </w:pPr>
      <w:r w:rsidRPr="006D7BB1">
        <w:rPr>
          <w:rFonts w:ascii="Palatino" w:hAnsi="Palatino"/>
          <w:b/>
          <w:bCs/>
          <w:color w:val="000000" w:themeColor="text1"/>
          <w:sz w:val="28"/>
          <w:szCs w:val="28"/>
        </w:rPr>
        <w:t>Jennifer O’Neil</w:t>
      </w:r>
    </w:p>
    <w:p w14:paraId="486044A7" w14:textId="646507C4" w:rsidR="000C6E9C" w:rsidRPr="006D7BB1" w:rsidRDefault="000C6E9C" w:rsidP="00350C5E">
      <w:pPr>
        <w:spacing w:after="0" w:line="276" w:lineRule="auto"/>
        <w:rPr>
          <w:rFonts w:ascii="Palatino" w:hAnsi="Palatino"/>
          <w:b/>
          <w:bCs/>
          <w:i/>
          <w:iCs/>
          <w:color w:val="000000" w:themeColor="text1"/>
          <w:sz w:val="28"/>
          <w:szCs w:val="28"/>
        </w:rPr>
      </w:pPr>
      <w:r w:rsidRPr="006D7BB1">
        <w:rPr>
          <w:rFonts w:ascii="Palatino" w:hAnsi="Palatino"/>
          <w:b/>
          <w:bCs/>
          <w:i/>
          <w:iCs/>
          <w:color w:val="000000" w:themeColor="text1"/>
          <w:sz w:val="28"/>
          <w:szCs w:val="28"/>
        </w:rPr>
        <w:t>Houston City College</w:t>
      </w:r>
    </w:p>
    <w:p w14:paraId="45742BDC" w14:textId="009CEA49" w:rsidR="000C6E9C" w:rsidRPr="001B2B2B" w:rsidRDefault="000C6E9C" w:rsidP="00350C5E">
      <w:pPr>
        <w:spacing w:after="0" w:line="276" w:lineRule="auto"/>
        <w:rPr>
          <w:rFonts w:ascii="Palatino" w:hAnsi="Palatino"/>
          <w:b/>
          <w:bCs/>
          <w:sz w:val="28"/>
          <w:szCs w:val="28"/>
        </w:rPr>
      </w:pPr>
      <w:r w:rsidRPr="001B2B2B">
        <w:rPr>
          <w:rFonts w:ascii="Palatino" w:hAnsi="Palatino"/>
          <w:b/>
          <w:bCs/>
          <w:sz w:val="28"/>
          <w:szCs w:val="28"/>
        </w:rPr>
        <w:t>Developing students’ human qualities in a technology obsessed era</w:t>
      </w:r>
    </w:p>
    <w:p w14:paraId="14C37AE1" w14:textId="77777777" w:rsidR="000C6E9C" w:rsidRPr="001B2B2B" w:rsidRDefault="000C6E9C" w:rsidP="00350C5E">
      <w:pPr>
        <w:spacing w:after="0" w:line="276" w:lineRule="auto"/>
        <w:rPr>
          <w:rFonts w:ascii="Palatino" w:hAnsi="Palatino"/>
          <w:sz w:val="28"/>
          <w:szCs w:val="28"/>
        </w:rPr>
      </w:pPr>
      <w:r w:rsidRPr="001B2B2B">
        <w:rPr>
          <w:rFonts w:ascii="Palatino" w:hAnsi="Palatino"/>
          <w:sz w:val="28"/>
          <w:szCs w:val="28"/>
        </w:rPr>
        <w:t>CoPilot, ChatGPT, Gemini, Veo, Claude, Grok, Lovable, Gamma.  It’s 2026 and they are all present; it sounds like a class roster.  In our heavily influenced AI culture, it is our human qualities that make us stand out. What would a syllabus for being a human need to include?  Empathy? Creativity? Resilience? Our human students possess cognitive, emotional and social skills that cannot (</w:t>
      </w:r>
      <w:r w:rsidRPr="001B2B2B">
        <w:rPr>
          <w:rFonts w:ascii="Palatino" w:hAnsi="Palatino"/>
          <w:i/>
          <w:iCs/>
          <w:sz w:val="28"/>
          <w:szCs w:val="28"/>
        </w:rPr>
        <w:t>yet)</w:t>
      </w:r>
      <w:r w:rsidRPr="001B2B2B">
        <w:rPr>
          <w:rFonts w:ascii="Palatino" w:hAnsi="Palatino"/>
          <w:sz w:val="28"/>
          <w:szCs w:val="28"/>
        </w:rPr>
        <w:t xml:space="preserve"> be replaced with the AI roster.  Can we help them develop those skills while they learn biology? </w:t>
      </w:r>
    </w:p>
    <w:p w14:paraId="2A4DD6B1" w14:textId="77777777" w:rsidR="000C6E9C" w:rsidRPr="001B2B2B" w:rsidRDefault="000C6E9C" w:rsidP="00350C5E">
      <w:pPr>
        <w:spacing w:after="0" w:line="276" w:lineRule="auto"/>
        <w:rPr>
          <w:rFonts w:ascii="Palatino" w:hAnsi="Palatino"/>
          <w:sz w:val="28"/>
          <w:szCs w:val="28"/>
        </w:rPr>
      </w:pPr>
      <w:r w:rsidRPr="001B2B2B">
        <w:rPr>
          <w:rFonts w:ascii="Palatino" w:hAnsi="Palatino"/>
          <w:sz w:val="28"/>
          <w:szCs w:val="28"/>
        </w:rPr>
        <w:t xml:space="preserve">Intentionally weaving human skill development into General Biology II for Majors, I chose to focus on resilience, something we see in nature.  First, students broke down its definition, both psychological and biological, by participating in small group discussions related to a natural selection lab exercise.  Later in the semester, they categorized ‘traits’ (actions) and how they might relate to an individual’s ability to demonstrate resilience.  Finally, they made analogies between symbiotic relationships learned about in the living world and examples from their own life experiences.  </w:t>
      </w:r>
    </w:p>
    <w:p w14:paraId="07320CAF" w14:textId="081559E9" w:rsidR="000C6E9C" w:rsidRPr="001B2B2B" w:rsidRDefault="000C6E9C" w:rsidP="00350C5E">
      <w:pPr>
        <w:spacing w:after="0" w:line="276" w:lineRule="auto"/>
        <w:rPr>
          <w:rFonts w:ascii="Palatino" w:hAnsi="Palatino"/>
          <w:sz w:val="28"/>
          <w:szCs w:val="28"/>
        </w:rPr>
      </w:pPr>
      <w:r w:rsidRPr="001B2B2B">
        <w:rPr>
          <w:rFonts w:ascii="Palatino" w:hAnsi="Palatino"/>
          <w:sz w:val="28"/>
          <w:szCs w:val="28"/>
        </w:rPr>
        <w:t xml:space="preserve">The result?  Powerful moments and connections.  Moments created in a way that </w:t>
      </w:r>
      <w:r w:rsidRPr="001B2B2B">
        <w:rPr>
          <w:rFonts w:ascii="Palatino" w:hAnsi="Palatino"/>
          <w:i/>
          <w:iCs/>
          <w:sz w:val="28"/>
          <w:szCs w:val="28"/>
        </w:rPr>
        <w:t>my</w:t>
      </w:r>
      <w:r w:rsidRPr="001B2B2B">
        <w:rPr>
          <w:rFonts w:ascii="Palatino" w:hAnsi="Palatino"/>
          <w:sz w:val="28"/>
          <w:szCs w:val="28"/>
        </w:rPr>
        <w:t xml:space="preserve"> bunch of cells, teaching </w:t>
      </w:r>
      <w:r w:rsidRPr="001B2B2B">
        <w:rPr>
          <w:rFonts w:ascii="Palatino" w:hAnsi="Palatino"/>
          <w:i/>
          <w:iCs/>
          <w:sz w:val="28"/>
          <w:szCs w:val="28"/>
        </w:rPr>
        <w:t xml:space="preserve">their </w:t>
      </w:r>
      <w:r w:rsidRPr="001B2B2B">
        <w:rPr>
          <w:rFonts w:ascii="Palatino" w:hAnsi="Palatino"/>
          <w:sz w:val="28"/>
          <w:szCs w:val="28"/>
        </w:rPr>
        <w:t xml:space="preserve">bunch of cells, about </w:t>
      </w:r>
      <w:r w:rsidRPr="001B2B2B">
        <w:rPr>
          <w:rFonts w:ascii="Palatino" w:hAnsi="Palatino"/>
          <w:i/>
          <w:iCs/>
          <w:sz w:val="28"/>
          <w:szCs w:val="28"/>
        </w:rPr>
        <w:t xml:space="preserve">other </w:t>
      </w:r>
      <w:r w:rsidRPr="001B2B2B">
        <w:rPr>
          <w:rFonts w:ascii="Palatino" w:hAnsi="Palatino"/>
          <w:sz w:val="28"/>
          <w:szCs w:val="28"/>
        </w:rPr>
        <w:t xml:space="preserve">cells doesn’t always inspire.  </w:t>
      </w:r>
    </w:p>
    <w:p w14:paraId="7DC23538" w14:textId="77777777" w:rsidR="00570A5F" w:rsidRPr="001B2B2B" w:rsidRDefault="00570A5F" w:rsidP="00350C5E">
      <w:pPr>
        <w:spacing w:after="0" w:line="276" w:lineRule="auto"/>
        <w:rPr>
          <w:rFonts w:ascii="Palatino" w:hAnsi="Palatino"/>
          <w:sz w:val="28"/>
          <w:szCs w:val="28"/>
        </w:rPr>
      </w:pPr>
    </w:p>
    <w:p w14:paraId="7944E967" w14:textId="77777777" w:rsidR="003219A2" w:rsidRPr="001B2B2B" w:rsidRDefault="003219A2" w:rsidP="00350C5E">
      <w:pPr>
        <w:spacing w:after="0" w:line="276" w:lineRule="auto"/>
        <w:rPr>
          <w:rFonts w:ascii="Palatino" w:hAnsi="Palatino"/>
          <w:sz w:val="28"/>
          <w:szCs w:val="28"/>
        </w:rPr>
      </w:pPr>
    </w:p>
    <w:p w14:paraId="46509525" w14:textId="6BA43AE7" w:rsidR="00570A5F" w:rsidRPr="001B2B2B" w:rsidRDefault="00570A5F" w:rsidP="00350C5E">
      <w:pPr>
        <w:spacing w:after="0" w:line="276" w:lineRule="auto"/>
        <w:rPr>
          <w:rFonts w:ascii="Palatino" w:hAnsi="Palatino"/>
          <w:b/>
          <w:bCs/>
          <w:sz w:val="28"/>
          <w:szCs w:val="28"/>
        </w:rPr>
      </w:pPr>
      <w:r w:rsidRPr="001B2B2B">
        <w:rPr>
          <w:rFonts w:ascii="Palatino" w:hAnsi="Palatino"/>
          <w:b/>
          <w:bCs/>
          <w:sz w:val="28"/>
          <w:szCs w:val="28"/>
        </w:rPr>
        <w:t>Mary Oswald</w:t>
      </w:r>
    </w:p>
    <w:p w14:paraId="20F189CD" w14:textId="30F155C3" w:rsidR="00570A5F" w:rsidRPr="001B2B2B" w:rsidRDefault="00570A5F" w:rsidP="00350C5E">
      <w:pPr>
        <w:spacing w:after="0" w:line="276" w:lineRule="auto"/>
        <w:rPr>
          <w:rFonts w:ascii="Palatino" w:hAnsi="Palatino"/>
          <w:i/>
          <w:iCs/>
          <w:sz w:val="28"/>
          <w:szCs w:val="28"/>
        </w:rPr>
      </w:pPr>
      <w:r w:rsidRPr="001B2B2B">
        <w:rPr>
          <w:rFonts w:ascii="Palatino" w:hAnsi="Palatino"/>
          <w:i/>
          <w:iCs/>
          <w:sz w:val="28"/>
          <w:szCs w:val="28"/>
        </w:rPr>
        <w:t>University of Idaho</w:t>
      </w:r>
    </w:p>
    <w:p w14:paraId="16DD407C" w14:textId="282CFEB0" w:rsidR="00570A5F" w:rsidRPr="001B2B2B" w:rsidRDefault="00570A5F" w:rsidP="00350C5E">
      <w:pPr>
        <w:spacing w:after="0" w:line="276" w:lineRule="auto"/>
        <w:rPr>
          <w:rFonts w:ascii="Palatino" w:hAnsi="Palatino"/>
          <w:b/>
          <w:bCs/>
          <w:sz w:val="28"/>
          <w:szCs w:val="28"/>
        </w:rPr>
      </w:pPr>
      <w:r w:rsidRPr="001B2B2B">
        <w:rPr>
          <w:rFonts w:ascii="Palatino" w:hAnsi="Palatino"/>
          <w:b/>
          <w:bCs/>
          <w:sz w:val="28"/>
          <w:szCs w:val="28"/>
        </w:rPr>
        <w:lastRenderedPageBreak/>
        <w:t xml:space="preserve">Using </w:t>
      </w:r>
      <w:r w:rsidR="003105BA">
        <w:rPr>
          <w:rFonts w:ascii="Palatino" w:hAnsi="Palatino"/>
          <w:b/>
          <w:bCs/>
          <w:sz w:val="28"/>
          <w:szCs w:val="28"/>
        </w:rPr>
        <w:t>s</w:t>
      </w:r>
      <w:r w:rsidRPr="001B2B2B">
        <w:rPr>
          <w:rFonts w:ascii="Palatino" w:hAnsi="Palatino"/>
          <w:b/>
          <w:bCs/>
          <w:sz w:val="28"/>
          <w:szCs w:val="28"/>
        </w:rPr>
        <w:t xml:space="preserve">upplemental </w:t>
      </w:r>
      <w:r w:rsidR="003105BA">
        <w:rPr>
          <w:rFonts w:ascii="Palatino" w:hAnsi="Palatino"/>
          <w:b/>
          <w:bCs/>
          <w:sz w:val="28"/>
          <w:szCs w:val="28"/>
        </w:rPr>
        <w:t>i</w:t>
      </w:r>
      <w:r w:rsidRPr="001B2B2B">
        <w:rPr>
          <w:rFonts w:ascii="Palatino" w:hAnsi="Palatino"/>
          <w:b/>
          <w:bCs/>
          <w:sz w:val="28"/>
          <w:szCs w:val="28"/>
        </w:rPr>
        <w:t>nstruction (SI) techniques to facilitate active learning</w:t>
      </w:r>
    </w:p>
    <w:p w14:paraId="2741E18D" w14:textId="77777777" w:rsidR="00570A5F" w:rsidRPr="001B2B2B" w:rsidRDefault="00570A5F" w:rsidP="00350C5E">
      <w:pPr>
        <w:spacing w:after="0" w:line="276" w:lineRule="auto"/>
        <w:rPr>
          <w:rFonts w:ascii="Palatino" w:hAnsi="Palatino"/>
          <w:sz w:val="28"/>
          <w:szCs w:val="28"/>
        </w:rPr>
      </w:pPr>
      <w:r w:rsidRPr="001B2B2B">
        <w:rPr>
          <w:rFonts w:ascii="Palatino" w:hAnsi="Palatino"/>
          <w:sz w:val="28"/>
          <w:szCs w:val="28"/>
        </w:rPr>
        <w:t>Across active learning trainings, much of the emphasis is on the big activities themselves, and then overcoming common hurdles like large enrollment courses, grouping strategies, and lack of classroom help. Often left out of these trainings are the relatively simple, specific things you can do to facilitate student engagement in the moment (the ‘tricks of the trade’ that help make it work). At the University of Idaho, our Supplemental Instruction (SI) program trains undergraduates to facilitate weekly group learning and studying activities for students outside of the classroom. These trainings are based on best practices with the International Center for Supplemental Instruction (ICSI), and partnered faculty can take advantage of the catalog of validated facilitation and grouping techniques for their courses. This poster will provide a summary of the favorite SI facilitation techniques and their classroom applicability, as well as an opportunity to share your own techniques.</w:t>
      </w:r>
    </w:p>
    <w:p w14:paraId="5B45911F" w14:textId="77777777" w:rsidR="00570A5F" w:rsidRPr="001B2B2B" w:rsidRDefault="00570A5F" w:rsidP="00350C5E">
      <w:pPr>
        <w:spacing w:after="0" w:line="276" w:lineRule="auto"/>
        <w:rPr>
          <w:rFonts w:ascii="Palatino" w:hAnsi="Palatino"/>
          <w:sz w:val="28"/>
          <w:szCs w:val="28"/>
        </w:rPr>
      </w:pPr>
    </w:p>
    <w:p w14:paraId="000E7391" w14:textId="77777777" w:rsidR="000C6E9C" w:rsidRPr="001B2B2B" w:rsidRDefault="000C6E9C" w:rsidP="00350C5E">
      <w:pPr>
        <w:spacing w:after="0" w:line="276" w:lineRule="auto"/>
        <w:rPr>
          <w:rFonts w:ascii="Palatino" w:eastAsia="Times New Roman" w:hAnsi="Palatino" w:cs="Times New Roman"/>
          <w:color w:val="000000"/>
          <w:kern w:val="0"/>
          <w:sz w:val="28"/>
          <w:szCs w:val="28"/>
          <w14:ligatures w14:val="none"/>
        </w:rPr>
      </w:pPr>
    </w:p>
    <w:p w14:paraId="147DFD35" w14:textId="77777777" w:rsidR="003219A2" w:rsidRPr="001B2B2B" w:rsidRDefault="000C6E9C" w:rsidP="00350C5E">
      <w:pPr>
        <w:spacing w:after="0" w:line="276" w:lineRule="auto"/>
        <w:rPr>
          <w:rStyle w:val="normaltextrun"/>
          <w:rFonts w:ascii="Palatino" w:hAnsi="Palatino"/>
          <w:b/>
          <w:bCs/>
          <w:color w:val="000000"/>
          <w:sz w:val="28"/>
          <w:szCs w:val="28"/>
          <w:shd w:val="clear" w:color="auto" w:fill="FFFFFF"/>
        </w:rPr>
      </w:pPr>
      <w:r w:rsidRPr="001B2B2B">
        <w:rPr>
          <w:rStyle w:val="normaltextrun"/>
          <w:rFonts w:ascii="Palatino" w:hAnsi="Palatino"/>
          <w:b/>
          <w:bCs/>
          <w:color w:val="000000"/>
          <w:sz w:val="28"/>
          <w:szCs w:val="28"/>
          <w:shd w:val="clear" w:color="auto" w:fill="FFFFFF"/>
        </w:rPr>
        <w:t>Laura E. Ott</w:t>
      </w:r>
    </w:p>
    <w:p w14:paraId="3BE613D2" w14:textId="1A7BA537" w:rsidR="000C6E9C" w:rsidRPr="001B2B2B" w:rsidRDefault="000C6E9C" w:rsidP="00350C5E">
      <w:pPr>
        <w:spacing w:after="0" w:line="276" w:lineRule="auto"/>
        <w:rPr>
          <w:rStyle w:val="normaltextrun"/>
          <w:rFonts w:ascii="Palatino" w:hAnsi="Palatino"/>
          <w:i/>
          <w:iCs/>
          <w:color w:val="000000"/>
          <w:sz w:val="28"/>
          <w:szCs w:val="28"/>
          <w:shd w:val="clear" w:color="auto" w:fill="FFFFFF"/>
        </w:rPr>
      </w:pPr>
      <w:r w:rsidRPr="001B2B2B">
        <w:rPr>
          <w:rStyle w:val="normaltextrun"/>
          <w:rFonts w:ascii="Palatino" w:hAnsi="Palatino"/>
          <w:i/>
          <w:iCs/>
          <w:color w:val="000000"/>
          <w:sz w:val="28"/>
          <w:szCs w:val="28"/>
          <w:shd w:val="clear" w:color="auto" w:fill="FFFFFF"/>
        </w:rPr>
        <w:t>University of North Carolina at Chapel Hill</w:t>
      </w:r>
    </w:p>
    <w:p w14:paraId="049322F4" w14:textId="77777777" w:rsidR="000C6E9C" w:rsidRPr="001B2B2B" w:rsidRDefault="000C6E9C" w:rsidP="00350C5E">
      <w:pPr>
        <w:spacing w:after="0" w:line="276" w:lineRule="auto"/>
        <w:rPr>
          <w:rStyle w:val="normaltextrun"/>
          <w:rFonts w:ascii="Palatino" w:hAnsi="Palatino"/>
          <w:color w:val="000000"/>
          <w:sz w:val="28"/>
          <w:szCs w:val="28"/>
          <w:shd w:val="clear" w:color="auto" w:fill="FFFFFF"/>
        </w:rPr>
      </w:pPr>
      <w:r w:rsidRPr="001B2B2B">
        <w:rPr>
          <w:rStyle w:val="normaltextrun"/>
          <w:rFonts w:ascii="Palatino" w:hAnsi="Palatino"/>
          <w:color w:val="000000"/>
          <w:sz w:val="28"/>
          <w:szCs w:val="28"/>
          <w:shd w:val="clear" w:color="auto" w:fill="FFFFFF"/>
        </w:rPr>
        <w:t>Undergraduate Co-Authors: Mira Pearce, Hannah Benson, Isabella Lairamore, and Ethan Sparks</w:t>
      </w:r>
    </w:p>
    <w:p w14:paraId="68CEFA63" w14:textId="5FAEB0C6" w:rsidR="00F74EAF" w:rsidRPr="001B2B2B" w:rsidRDefault="00F74EAF" w:rsidP="00350C5E">
      <w:pPr>
        <w:spacing w:after="0" w:line="276" w:lineRule="auto"/>
        <w:rPr>
          <w:rStyle w:val="eop"/>
          <w:rFonts w:ascii="Palatino" w:hAnsi="Palatino"/>
          <w:color w:val="000000"/>
          <w:sz w:val="28"/>
          <w:szCs w:val="28"/>
          <w:shd w:val="clear" w:color="auto" w:fill="FFFFFF"/>
        </w:rPr>
      </w:pPr>
      <w:r w:rsidRPr="001B2B2B">
        <w:rPr>
          <w:rStyle w:val="normaltextrun"/>
          <w:rFonts w:ascii="Palatino" w:hAnsi="Palatino"/>
          <w:b/>
          <w:bCs/>
          <w:color w:val="000000"/>
          <w:sz w:val="28"/>
          <w:szCs w:val="28"/>
          <w:shd w:val="clear" w:color="auto" w:fill="FFFFFF"/>
        </w:rPr>
        <w:t xml:space="preserve">Do </w:t>
      </w:r>
      <w:r w:rsidR="003105BA">
        <w:rPr>
          <w:rStyle w:val="normaltextrun"/>
          <w:rFonts w:ascii="Palatino" w:hAnsi="Palatino"/>
          <w:b/>
          <w:bCs/>
          <w:color w:val="000000"/>
          <w:sz w:val="28"/>
          <w:szCs w:val="28"/>
          <w:shd w:val="clear" w:color="auto" w:fill="FFFFFF"/>
        </w:rPr>
        <w:t>s</w:t>
      </w:r>
      <w:r w:rsidRPr="001B2B2B">
        <w:rPr>
          <w:rStyle w:val="normaltextrun"/>
          <w:rFonts w:ascii="Palatino" w:hAnsi="Palatino"/>
          <w:b/>
          <w:bCs/>
          <w:color w:val="000000"/>
          <w:sz w:val="28"/>
          <w:szCs w:val="28"/>
          <w:shd w:val="clear" w:color="auto" w:fill="FFFFFF"/>
        </w:rPr>
        <w:t>tudent</w:t>
      </w:r>
      <w:r w:rsidR="0002761D">
        <w:rPr>
          <w:rStyle w:val="normaltextrun"/>
          <w:rFonts w:ascii="Palatino" w:hAnsi="Palatino"/>
          <w:b/>
          <w:bCs/>
          <w:color w:val="000000"/>
          <w:sz w:val="28"/>
          <w:szCs w:val="28"/>
          <w:shd w:val="clear" w:color="auto" w:fill="FFFFFF"/>
        </w:rPr>
        <w:t>-</w:t>
      </w:r>
      <w:r w:rsidR="003105BA">
        <w:rPr>
          <w:rStyle w:val="normaltextrun"/>
          <w:rFonts w:ascii="Palatino" w:hAnsi="Palatino"/>
          <w:b/>
          <w:bCs/>
          <w:color w:val="000000"/>
          <w:sz w:val="28"/>
          <w:szCs w:val="28"/>
          <w:shd w:val="clear" w:color="auto" w:fill="FFFFFF"/>
        </w:rPr>
        <w:t>g</w:t>
      </w:r>
      <w:r w:rsidRPr="001B2B2B">
        <w:rPr>
          <w:rStyle w:val="normaltextrun"/>
          <w:rFonts w:ascii="Palatino" w:hAnsi="Palatino"/>
          <w:b/>
          <w:bCs/>
          <w:color w:val="000000"/>
          <w:sz w:val="28"/>
          <w:szCs w:val="28"/>
          <w:shd w:val="clear" w:color="auto" w:fill="FFFFFF"/>
        </w:rPr>
        <w:t xml:space="preserve">enerated </w:t>
      </w:r>
      <w:r w:rsidR="003105BA">
        <w:rPr>
          <w:rStyle w:val="normaltextrun"/>
          <w:rFonts w:ascii="Palatino" w:hAnsi="Palatino"/>
          <w:b/>
          <w:bCs/>
          <w:color w:val="000000"/>
          <w:sz w:val="28"/>
          <w:szCs w:val="28"/>
          <w:shd w:val="clear" w:color="auto" w:fill="FFFFFF"/>
        </w:rPr>
        <w:t>c</w:t>
      </w:r>
      <w:r w:rsidRPr="001B2B2B">
        <w:rPr>
          <w:rStyle w:val="normaltextrun"/>
          <w:rFonts w:ascii="Palatino" w:hAnsi="Palatino"/>
          <w:b/>
          <w:bCs/>
          <w:color w:val="000000"/>
          <w:sz w:val="28"/>
          <w:szCs w:val="28"/>
          <w:shd w:val="clear" w:color="auto" w:fill="FFFFFF"/>
        </w:rPr>
        <w:t xml:space="preserve">heat </w:t>
      </w:r>
      <w:r w:rsidR="003105BA">
        <w:rPr>
          <w:rStyle w:val="normaltextrun"/>
          <w:rFonts w:ascii="Palatino" w:hAnsi="Palatino"/>
          <w:b/>
          <w:bCs/>
          <w:color w:val="000000"/>
          <w:sz w:val="28"/>
          <w:szCs w:val="28"/>
          <w:shd w:val="clear" w:color="auto" w:fill="FFFFFF"/>
        </w:rPr>
        <w:t>s</w:t>
      </w:r>
      <w:r w:rsidRPr="001B2B2B">
        <w:rPr>
          <w:rStyle w:val="normaltextrun"/>
          <w:rFonts w:ascii="Palatino" w:hAnsi="Palatino"/>
          <w:b/>
          <w:bCs/>
          <w:color w:val="000000"/>
          <w:sz w:val="28"/>
          <w:szCs w:val="28"/>
          <w:shd w:val="clear" w:color="auto" w:fill="FFFFFF"/>
        </w:rPr>
        <w:t xml:space="preserve">heets </w:t>
      </w:r>
      <w:r w:rsidR="003105BA">
        <w:rPr>
          <w:rStyle w:val="normaltextrun"/>
          <w:rFonts w:ascii="Palatino" w:hAnsi="Palatino"/>
          <w:b/>
          <w:bCs/>
          <w:color w:val="000000"/>
          <w:sz w:val="28"/>
          <w:szCs w:val="28"/>
          <w:shd w:val="clear" w:color="auto" w:fill="FFFFFF"/>
        </w:rPr>
        <w:t>h</w:t>
      </w:r>
      <w:r w:rsidRPr="001B2B2B">
        <w:rPr>
          <w:rStyle w:val="normaltextrun"/>
          <w:rFonts w:ascii="Palatino" w:hAnsi="Palatino"/>
          <w:b/>
          <w:bCs/>
          <w:color w:val="000000"/>
          <w:sz w:val="28"/>
          <w:szCs w:val="28"/>
          <w:shd w:val="clear" w:color="auto" w:fill="FFFFFF"/>
        </w:rPr>
        <w:t>elp on </w:t>
      </w:r>
      <w:r w:rsidR="003105BA">
        <w:rPr>
          <w:rStyle w:val="normaltextrun"/>
          <w:rFonts w:ascii="Palatino" w:hAnsi="Palatino"/>
          <w:b/>
          <w:bCs/>
          <w:color w:val="000000"/>
          <w:sz w:val="28"/>
          <w:szCs w:val="28"/>
          <w:shd w:val="clear" w:color="auto" w:fill="FFFFFF"/>
        </w:rPr>
        <w:t>e</w:t>
      </w:r>
      <w:r w:rsidRPr="001B2B2B">
        <w:rPr>
          <w:rStyle w:val="normaltextrun"/>
          <w:rFonts w:ascii="Palatino" w:hAnsi="Palatino"/>
          <w:b/>
          <w:bCs/>
          <w:color w:val="000000"/>
          <w:sz w:val="28"/>
          <w:szCs w:val="28"/>
          <w:shd w:val="clear" w:color="auto" w:fill="FFFFFF"/>
        </w:rPr>
        <w:t xml:space="preserve">xams? It </w:t>
      </w:r>
      <w:r w:rsidR="003105BA">
        <w:rPr>
          <w:rStyle w:val="normaltextrun"/>
          <w:rFonts w:ascii="Palatino" w:hAnsi="Palatino"/>
          <w:b/>
          <w:bCs/>
          <w:color w:val="000000"/>
          <w:sz w:val="28"/>
          <w:szCs w:val="28"/>
          <w:shd w:val="clear" w:color="auto" w:fill="FFFFFF"/>
        </w:rPr>
        <w:t>d</w:t>
      </w:r>
      <w:r w:rsidRPr="001B2B2B">
        <w:rPr>
          <w:rStyle w:val="normaltextrun"/>
          <w:rFonts w:ascii="Palatino" w:hAnsi="Palatino"/>
          <w:b/>
          <w:bCs/>
          <w:color w:val="000000"/>
          <w:sz w:val="28"/>
          <w:szCs w:val="28"/>
          <w:shd w:val="clear" w:color="auto" w:fill="FFFFFF"/>
        </w:rPr>
        <w:t xml:space="preserve">epends on the </w:t>
      </w:r>
      <w:r w:rsidR="003105BA">
        <w:rPr>
          <w:rStyle w:val="normaltextrun"/>
          <w:rFonts w:ascii="Palatino" w:hAnsi="Palatino"/>
          <w:b/>
          <w:bCs/>
          <w:color w:val="000000"/>
          <w:sz w:val="28"/>
          <w:szCs w:val="28"/>
          <w:shd w:val="clear" w:color="auto" w:fill="FFFFFF"/>
        </w:rPr>
        <w:t>c</w:t>
      </w:r>
      <w:r w:rsidRPr="001B2B2B">
        <w:rPr>
          <w:rStyle w:val="normaltextrun"/>
          <w:rFonts w:ascii="Palatino" w:hAnsi="Palatino"/>
          <w:b/>
          <w:bCs/>
          <w:color w:val="000000"/>
          <w:sz w:val="28"/>
          <w:szCs w:val="28"/>
          <w:shd w:val="clear" w:color="auto" w:fill="FFFFFF"/>
        </w:rPr>
        <w:t>ontext</w:t>
      </w:r>
    </w:p>
    <w:p w14:paraId="61CE5525" w14:textId="77777777" w:rsidR="000C6E9C" w:rsidRDefault="000C6E9C" w:rsidP="00350C5E">
      <w:pPr>
        <w:spacing w:after="0" w:line="276" w:lineRule="auto"/>
        <w:rPr>
          <w:rStyle w:val="normaltextrun"/>
          <w:rFonts w:ascii="Palatino" w:hAnsi="Palatino"/>
          <w:color w:val="000000"/>
          <w:sz w:val="28"/>
          <w:szCs w:val="28"/>
          <w:shd w:val="clear" w:color="auto" w:fill="FFFFFF"/>
        </w:rPr>
      </w:pPr>
      <w:r w:rsidRPr="001B2B2B">
        <w:rPr>
          <w:rStyle w:val="normaltextrun"/>
          <w:rFonts w:ascii="Palatino" w:hAnsi="Palatino"/>
          <w:color w:val="000000"/>
          <w:sz w:val="28"/>
          <w:szCs w:val="28"/>
          <w:shd w:val="clear" w:color="auto" w:fill="FFFFFF"/>
        </w:rPr>
        <w:t xml:space="preserve">The University of North Carolina at Chapel Hill (UNC-CH) allowed students to use cheat sheets (CS) on exams upon resuming in-person learning after the COVID-19. Given the contradictory benefits of CS in the literature, we were interested in investigating if CS promoted student success on exams in an introductory cell and molecular biology course. We explored this research question in an introductory cell and molecular biology course by coding questions on three-unit exams and a cumulative final using a three-part system based on Bloom’s taxonomy. Percent correct for questions of each Bloom’s code, as well as overall exam score, were compared in a semester where students were allowed to make CS (314 students) and a semester where they were not, except for the cumulative final exam (443 students).   Students without CS performed </w:t>
      </w:r>
      <w:r w:rsidRPr="001B2B2B">
        <w:rPr>
          <w:rStyle w:val="normaltextrun"/>
          <w:rFonts w:ascii="Palatino" w:hAnsi="Palatino"/>
          <w:color w:val="000000"/>
          <w:sz w:val="28"/>
          <w:szCs w:val="28"/>
          <w:shd w:val="clear" w:color="auto" w:fill="FFFFFF"/>
        </w:rPr>
        <w:lastRenderedPageBreak/>
        <w:t xml:space="preserve">significantly worse on Bloom’s 1 questions on all exams.  On the contrary, students without CS performed better on Bloom’s 2 and 3 questions on unit exams 1 and 2 and had significantly higher total exam scores for these exams.  Interestingly, we found that students with CS performed better on Bloom’s 2 and 3, along with overall exam scores, on the third unit exam and cumulative final.  </w:t>
      </w:r>
    </w:p>
    <w:p w14:paraId="58628B17" w14:textId="77777777" w:rsidR="00F92A63" w:rsidRDefault="00F92A63" w:rsidP="00350C5E">
      <w:pPr>
        <w:spacing w:after="0" w:line="276" w:lineRule="auto"/>
        <w:rPr>
          <w:rStyle w:val="normaltextrun"/>
          <w:rFonts w:ascii="Palatino" w:hAnsi="Palatino"/>
          <w:color w:val="000000"/>
          <w:sz w:val="28"/>
          <w:szCs w:val="28"/>
          <w:shd w:val="clear" w:color="auto" w:fill="FFFFFF"/>
        </w:rPr>
      </w:pPr>
    </w:p>
    <w:p w14:paraId="6D8D6616" w14:textId="77777777" w:rsidR="00350C5E" w:rsidRDefault="00350C5E" w:rsidP="00350C5E">
      <w:pPr>
        <w:spacing w:after="0" w:line="276" w:lineRule="auto"/>
        <w:rPr>
          <w:rStyle w:val="normaltextrun"/>
          <w:rFonts w:ascii="Palatino" w:hAnsi="Palatino"/>
          <w:color w:val="000000"/>
          <w:sz w:val="28"/>
          <w:szCs w:val="28"/>
          <w:shd w:val="clear" w:color="auto" w:fill="FFFFFF"/>
        </w:rPr>
      </w:pPr>
    </w:p>
    <w:p w14:paraId="6CC96D6A" w14:textId="34814646" w:rsidR="00F92A63" w:rsidRPr="00F92A63" w:rsidRDefault="00F92A63" w:rsidP="00350C5E">
      <w:pPr>
        <w:spacing w:after="0" w:line="276" w:lineRule="auto"/>
        <w:rPr>
          <w:rStyle w:val="normaltextrun"/>
          <w:rFonts w:ascii="Palatino" w:hAnsi="Palatino"/>
          <w:b/>
          <w:bCs/>
          <w:color w:val="000000"/>
          <w:sz w:val="28"/>
          <w:szCs w:val="28"/>
          <w:shd w:val="clear" w:color="auto" w:fill="FFFFFF"/>
        </w:rPr>
      </w:pPr>
      <w:r w:rsidRPr="00F92A63">
        <w:rPr>
          <w:rStyle w:val="normaltextrun"/>
          <w:rFonts w:ascii="Palatino" w:hAnsi="Palatino"/>
          <w:b/>
          <w:bCs/>
          <w:color w:val="000000"/>
          <w:sz w:val="28"/>
          <w:szCs w:val="28"/>
          <w:shd w:val="clear" w:color="auto" w:fill="FFFFFF"/>
        </w:rPr>
        <w:t>Melinda T. Owens</w:t>
      </w:r>
    </w:p>
    <w:p w14:paraId="190A66C2" w14:textId="53AF3C5B" w:rsidR="00F92A63" w:rsidRPr="00F92A63" w:rsidRDefault="00F92A63" w:rsidP="00350C5E">
      <w:pPr>
        <w:spacing w:after="0" w:line="276" w:lineRule="auto"/>
        <w:rPr>
          <w:rStyle w:val="normaltextrun"/>
          <w:rFonts w:ascii="Palatino" w:hAnsi="Palatino"/>
          <w:color w:val="000000"/>
          <w:sz w:val="28"/>
          <w:szCs w:val="28"/>
          <w:shd w:val="clear" w:color="auto" w:fill="FFFFFF"/>
        </w:rPr>
      </w:pPr>
      <w:r w:rsidRPr="00F92A63">
        <w:rPr>
          <w:rFonts w:ascii="Palatino" w:eastAsia="Times New Roman" w:hAnsi="Palatino" w:cs="Calibri"/>
          <w:color w:val="000000"/>
          <w:kern w:val="0"/>
          <w:sz w:val="28"/>
          <w:szCs w:val="28"/>
          <w14:ligatures w14:val="none"/>
        </w:rPr>
        <w:t>Alisha Graham, Kate Shillington</w:t>
      </w:r>
    </w:p>
    <w:p w14:paraId="13B77489" w14:textId="2839D905" w:rsidR="00F92A63" w:rsidRPr="00AA30B7" w:rsidRDefault="00F92A63" w:rsidP="00350C5E">
      <w:pPr>
        <w:spacing w:after="0" w:line="276" w:lineRule="auto"/>
        <w:rPr>
          <w:rStyle w:val="normaltextrun"/>
          <w:rFonts w:ascii="Palatino" w:hAnsi="Palatino"/>
          <w:i/>
          <w:iCs/>
          <w:color w:val="000000"/>
          <w:sz w:val="28"/>
          <w:szCs w:val="28"/>
          <w:shd w:val="clear" w:color="auto" w:fill="FFFFFF"/>
        </w:rPr>
      </w:pPr>
      <w:r w:rsidRPr="00AA30B7">
        <w:rPr>
          <w:rStyle w:val="normaltextrun"/>
          <w:rFonts w:ascii="Palatino" w:hAnsi="Palatino"/>
          <w:i/>
          <w:iCs/>
          <w:color w:val="000000"/>
          <w:sz w:val="28"/>
          <w:szCs w:val="28"/>
          <w:shd w:val="clear" w:color="auto" w:fill="FFFFFF"/>
        </w:rPr>
        <w:t>University of California, San Diego</w:t>
      </w:r>
    </w:p>
    <w:p w14:paraId="28823D3A" w14:textId="01F3C776" w:rsidR="00F92A63" w:rsidRPr="00F92A63" w:rsidRDefault="00F92A63" w:rsidP="00350C5E">
      <w:pPr>
        <w:spacing w:after="0" w:line="276" w:lineRule="auto"/>
        <w:rPr>
          <w:rFonts w:ascii="Palatino" w:eastAsia="Times New Roman" w:hAnsi="Palatino" w:cs="Calibri"/>
          <w:b/>
          <w:bCs/>
          <w:color w:val="000000"/>
          <w:kern w:val="0"/>
          <w:sz w:val="28"/>
          <w:szCs w:val="28"/>
          <w14:ligatures w14:val="none"/>
        </w:rPr>
      </w:pPr>
      <w:r w:rsidRPr="00F92A63">
        <w:rPr>
          <w:rFonts w:ascii="Palatino" w:eastAsia="Times New Roman" w:hAnsi="Palatino" w:cs="Calibri"/>
          <w:b/>
          <w:bCs/>
          <w:color w:val="000000"/>
          <w:kern w:val="0"/>
          <w:sz w:val="28"/>
          <w:szCs w:val="28"/>
          <w14:ligatures w14:val="none"/>
        </w:rPr>
        <w:t>Addressing the impact of a mindfulness writing exercise on burnout and mass trauma in college students</w:t>
      </w:r>
    </w:p>
    <w:p w14:paraId="04118276" w14:textId="77777777" w:rsidR="00F92A63" w:rsidRPr="00F92A63" w:rsidRDefault="00F92A63" w:rsidP="00350C5E">
      <w:pPr>
        <w:spacing w:after="0" w:line="276" w:lineRule="auto"/>
        <w:rPr>
          <w:rFonts w:ascii="Palatino" w:eastAsia="Times New Roman" w:hAnsi="Palatino" w:cs="Calibri"/>
          <w:color w:val="000000"/>
          <w:kern w:val="0"/>
          <w:sz w:val="28"/>
          <w:szCs w:val="28"/>
          <w14:ligatures w14:val="none"/>
        </w:rPr>
      </w:pPr>
      <w:r w:rsidRPr="00F92A63">
        <w:rPr>
          <w:rFonts w:ascii="Palatino" w:eastAsia="Times New Roman" w:hAnsi="Palatino" w:cs="Calibri"/>
          <w:color w:val="000000"/>
          <w:kern w:val="0"/>
          <w:sz w:val="28"/>
          <w:szCs w:val="28"/>
          <w14:ligatures w14:val="none"/>
        </w:rPr>
        <w:t xml:space="preserve">Current college students have experienced many traumatic events, like the pandemic and climate change, which may cause them to experience mass trauma (Abrams, 2024; American Psychological Association, 2023). College students also experience high levels of burnout, characterized by exhaustion and detachment from their studies (Schaufeli, 2002). Some symptoms of a trauma response overlap with symptoms of burnout, but no one has examined this relationship in students. Mindfulness strategies, including meditating in class, have been shown to reduce stress and anxiety (Bamber &amp; </w:t>
      </w:r>
      <w:proofErr w:type="spellStart"/>
      <w:r w:rsidRPr="00F92A63">
        <w:rPr>
          <w:rFonts w:ascii="Palatino" w:eastAsia="Times New Roman" w:hAnsi="Palatino" w:cs="Calibri"/>
          <w:color w:val="000000"/>
          <w:kern w:val="0"/>
          <w:sz w:val="28"/>
          <w:szCs w:val="28"/>
          <w14:ligatures w14:val="none"/>
        </w:rPr>
        <w:t>Kraenzle</w:t>
      </w:r>
      <w:proofErr w:type="spellEnd"/>
      <w:r w:rsidRPr="00F92A63">
        <w:rPr>
          <w:rFonts w:ascii="Palatino" w:eastAsia="Times New Roman" w:hAnsi="Palatino" w:cs="Calibri"/>
          <w:color w:val="000000"/>
          <w:kern w:val="0"/>
          <w:sz w:val="28"/>
          <w:szCs w:val="28"/>
          <w14:ligatures w14:val="none"/>
        </w:rPr>
        <w:t xml:space="preserve"> Schneider, 2016) and improve psychological well-being (de Vibe et al., 2013). We hypothesized that mass trauma can lead to burnout, but that mindfulness exercises can interrupt the effects of mass trauma and lessen burnout. Based on our model, we asked two questions: 1. Is there a correlation between undergraduates’ perception of the effects of mass trauma and their burnout levels? 2. Can a brief in-class mindfulness exercise mitigate burnout and the effects of mass trauma?</w:t>
      </w:r>
    </w:p>
    <w:p w14:paraId="2ABD2DC3" w14:textId="77EB179F" w:rsidR="00F92A63" w:rsidRPr="00F92A63" w:rsidRDefault="00F92A63" w:rsidP="00350C5E">
      <w:pPr>
        <w:spacing w:after="0" w:line="276" w:lineRule="auto"/>
        <w:rPr>
          <w:rFonts w:ascii="Palatino" w:eastAsia="Times New Roman" w:hAnsi="Palatino" w:cs="Calibri"/>
          <w:color w:val="000000"/>
          <w:kern w:val="0"/>
          <w:sz w:val="28"/>
          <w:szCs w:val="28"/>
          <w14:ligatures w14:val="none"/>
        </w:rPr>
      </w:pPr>
      <w:r w:rsidRPr="00F92A63">
        <w:rPr>
          <w:rFonts w:ascii="Palatino" w:eastAsia="Times New Roman" w:hAnsi="Palatino" w:cs="Calibri"/>
          <w:color w:val="000000"/>
          <w:kern w:val="0"/>
          <w:sz w:val="28"/>
          <w:szCs w:val="28"/>
          <w14:ligatures w14:val="none"/>
        </w:rPr>
        <w:t xml:space="preserve">We studied undergraduates enrolled in two sections taught by the same instructor of an introductory biology course at a large public R1 university. At the beginning and end of the course, students took a survey that measured the impacts of various mass traumas and burnout (American Psychological Association, 2023; Schaufeli et al., 2020). We administered weekly three-minute writing prompts in class. The intervention group (n=96) received prompts that encouraged mindfulness, while the control group (n=82) received distraction prompts on other topics. We found a </w:t>
      </w:r>
      <w:r w:rsidRPr="00F92A63">
        <w:rPr>
          <w:rFonts w:ascii="Palatino" w:eastAsia="Times New Roman" w:hAnsi="Palatino" w:cs="Calibri"/>
          <w:color w:val="000000"/>
          <w:kern w:val="0"/>
          <w:sz w:val="28"/>
          <w:szCs w:val="28"/>
          <w14:ligatures w14:val="none"/>
        </w:rPr>
        <w:lastRenderedPageBreak/>
        <w:t>positive correlation between burnout and mass trauma among students both pre-course (Pearson’s r=0.301, p&lt;0.001) and post-course (Pearson’s r=0.212, p=0.005). We also compared the change in student mass trauma and burnout scores over the course in the two groups. However, we found no significant difference between the groups in either mass trauma scores (p=0.93) or BAT scores (p=0.098). This research is one of the first studies that connects college student burnout to large-scale events that affect their mental health. It also adds to the research on mindfulness interventions by demonstrating that a brief writing intervention may not have enough impact to counteract burnout or mass traumas, suggesting that we need more research on effectively incorporating these exercises into undergraduate classes. Since these mass traumas affected many students, this research alerts instructors nationwide that their students may experience negative effects on their academics due to trauma.</w:t>
      </w:r>
    </w:p>
    <w:p w14:paraId="78D090CB" w14:textId="77777777" w:rsidR="00B71CEC" w:rsidRPr="001B2B2B" w:rsidRDefault="00B71CEC" w:rsidP="00350C5E">
      <w:pPr>
        <w:spacing w:after="0" w:line="276" w:lineRule="auto"/>
        <w:rPr>
          <w:rFonts w:ascii="Palatino" w:hAnsi="Palatino"/>
          <w:sz w:val="28"/>
          <w:szCs w:val="28"/>
        </w:rPr>
      </w:pPr>
    </w:p>
    <w:p w14:paraId="55C943D3" w14:textId="77777777" w:rsidR="00CE2354" w:rsidRDefault="00CE2354" w:rsidP="00350C5E">
      <w:pPr>
        <w:spacing w:after="0" w:line="276" w:lineRule="auto"/>
        <w:rPr>
          <w:rFonts w:ascii="Palatino" w:hAnsi="Palatino"/>
          <w:b/>
          <w:bCs/>
          <w:sz w:val="28"/>
          <w:szCs w:val="28"/>
        </w:rPr>
      </w:pPr>
    </w:p>
    <w:p w14:paraId="3E41BEF8" w14:textId="7450AB51" w:rsidR="00B71CEC" w:rsidRPr="001B2B2B" w:rsidRDefault="00B71CEC" w:rsidP="00350C5E">
      <w:pPr>
        <w:spacing w:after="0" w:line="276" w:lineRule="auto"/>
        <w:rPr>
          <w:rFonts w:ascii="Palatino" w:hAnsi="Palatino"/>
          <w:b/>
          <w:bCs/>
          <w:sz w:val="28"/>
          <w:szCs w:val="28"/>
        </w:rPr>
      </w:pPr>
      <w:r w:rsidRPr="001B2B2B">
        <w:rPr>
          <w:rFonts w:ascii="Palatino" w:hAnsi="Palatino"/>
          <w:b/>
          <w:bCs/>
          <w:sz w:val="28"/>
          <w:szCs w:val="28"/>
        </w:rPr>
        <w:t>Nicholas Pardikes</w:t>
      </w:r>
    </w:p>
    <w:p w14:paraId="1431C53C" w14:textId="75076986" w:rsidR="00B71CEC" w:rsidRPr="001B2B2B" w:rsidRDefault="00B71CEC" w:rsidP="00350C5E">
      <w:pPr>
        <w:spacing w:after="0" w:line="276" w:lineRule="auto"/>
        <w:rPr>
          <w:rFonts w:ascii="Palatino" w:hAnsi="Palatino"/>
          <w:i/>
          <w:iCs/>
          <w:sz w:val="28"/>
          <w:szCs w:val="28"/>
        </w:rPr>
      </w:pPr>
      <w:r w:rsidRPr="001B2B2B">
        <w:rPr>
          <w:rFonts w:ascii="Palatino" w:hAnsi="Palatino"/>
          <w:i/>
          <w:iCs/>
          <w:sz w:val="28"/>
          <w:szCs w:val="28"/>
        </w:rPr>
        <w:t>Utah State University</w:t>
      </w:r>
    </w:p>
    <w:p w14:paraId="1253F661" w14:textId="10B19F39" w:rsidR="00B71CEC" w:rsidRPr="001B2B2B" w:rsidRDefault="00B71CEC" w:rsidP="00350C5E">
      <w:pPr>
        <w:spacing w:after="0" w:line="276" w:lineRule="auto"/>
        <w:rPr>
          <w:rFonts w:ascii="Palatino" w:eastAsia="Times New Roman" w:hAnsi="Palatino" w:cs="Times New Roman"/>
          <w:color w:val="000000"/>
          <w:kern w:val="0"/>
          <w:sz w:val="28"/>
          <w:szCs w:val="28"/>
          <w14:ligatures w14:val="none"/>
        </w:rPr>
      </w:pPr>
      <w:r w:rsidRPr="001B2B2B">
        <w:rPr>
          <w:rFonts w:ascii="Palatino" w:eastAsia="Times New Roman" w:hAnsi="Palatino" w:cs="Times New Roman"/>
          <w:b/>
          <w:bCs/>
          <w:color w:val="000000"/>
          <w:kern w:val="0"/>
          <w:sz w:val="28"/>
          <w:szCs w:val="28"/>
          <w14:ligatures w14:val="none"/>
        </w:rPr>
        <w:t xml:space="preserve">Using </w:t>
      </w:r>
      <w:r w:rsidR="003105BA">
        <w:rPr>
          <w:rFonts w:ascii="Palatino" w:eastAsia="Times New Roman" w:hAnsi="Palatino" w:cs="Times New Roman"/>
          <w:b/>
          <w:bCs/>
          <w:color w:val="000000"/>
          <w:kern w:val="0"/>
          <w:sz w:val="28"/>
          <w:szCs w:val="28"/>
          <w14:ligatures w14:val="none"/>
        </w:rPr>
        <w:t>m</w:t>
      </w:r>
      <w:r w:rsidRPr="001B2B2B">
        <w:rPr>
          <w:rFonts w:ascii="Palatino" w:eastAsia="Times New Roman" w:hAnsi="Palatino" w:cs="Times New Roman"/>
          <w:b/>
          <w:bCs/>
          <w:color w:val="000000"/>
          <w:kern w:val="0"/>
          <w:sz w:val="28"/>
          <w:szCs w:val="28"/>
          <w14:ligatures w14:val="none"/>
        </w:rPr>
        <w:t xml:space="preserve">etacognition </w:t>
      </w:r>
      <w:r w:rsidR="003105BA">
        <w:rPr>
          <w:rFonts w:ascii="Palatino" w:eastAsia="Times New Roman" w:hAnsi="Palatino" w:cs="Times New Roman"/>
          <w:b/>
          <w:bCs/>
          <w:color w:val="000000"/>
          <w:kern w:val="0"/>
          <w:sz w:val="28"/>
          <w:szCs w:val="28"/>
          <w14:ligatures w14:val="none"/>
        </w:rPr>
        <w:t>s</w:t>
      </w:r>
      <w:r w:rsidRPr="001B2B2B">
        <w:rPr>
          <w:rFonts w:ascii="Palatino" w:eastAsia="Times New Roman" w:hAnsi="Palatino" w:cs="Times New Roman"/>
          <w:b/>
          <w:bCs/>
          <w:color w:val="000000"/>
          <w:kern w:val="0"/>
          <w:sz w:val="28"/>
          <w:szCs w:val="28"/>
          <w14:ligatures w14:val="none"/>
        </w:rPr>
        <w:t xml:space="preserve">tudy </w:t>
      </w:r>
      <w:r w:rsidR="003105BA">
        <w:rPr>
          <w:rFonts w:ascii="Palatino" w:eastAsia="Times New Roman" w:hAnsi="Palatino" w:cs="Times New Roman"/>
          <w:b/>
          <w:bCs/>
          <w:color w:val="000000"/>
          <w:kern w:val="0"/>
          <w:sz w:val="28"/>
          <w:szCs w:val="28"/>
          <w14:ligatures w14:val="none"/>
        </w:rPr>
        <w:t>g</w:t>
      </w:r>
      <w:r w:rsidRPr="001B2B2B">
        <w:rPr>
          <w:rFonts w:ascii="Palatino" w:eastAsia="Times New Roman" w:hAnsi="Palatino" w:cs="Times New Roman"/>
          <w:b/>
          <w:bCs/>
          <w:color w:val="000000"/>
          <w:kern w:val="0"/>
          <w:sz w:val="28"/>
          <w:szCs w:val="28"/>
          <w14:ligatures w14:val="none"/>
        </w:rPr>
        <w:t xml:space="preserve">uides to </w:t>
      </w:r>
      <w:r w:rsidR="003105BA">
        <w:rPr>
          <w:rFonts w:ascii="Palatino" w:eastAsia="Times New Roman" w:hAnsi="Palatino" w:cs="Times New Roman"/>
          <w:b/>
          <w:bCs/>
          <w:color w:val="000000"/>
          <w:kern w:val="0"/>
          <w:sz w:val="28"/>
          <w:szCs w:val="28"/>
          <w14:ligatures w14:val="none"/>
        </w:rPr>
        <w:t>c</w:t>
      </w:r>
      <w:r w:rsidRPr="001B2B2B">
        <w:rPr>
          <w:rFonts w:ascii="Palatino" w:eastAsia="Times New Roman" w:hAnsi="Palatino" w:cs="Times New Roman"/>
          <w:b/>
          <w:bCs/>
          <w:color w:val="000000"/>
          <w:kern w:val="0"/>
          <w:sz w:val="28"/>
          <w:szCs w:val="28"/>
          <w14:ligatures w14:val="none"/>
        </w:rPr>
        <w:t xml:space="preserve">ombat the </w:t>
      </w:r>
      <w:r w:rsidR="003105BA">
        <w:rPr>
          <w:rFonts w:ascii="Palatino" w:eastAsia="Times New Roman" w:hAnsi="Palatino" w:cs="Times New Roman"/>
          <w:b/>
          <w:bCs/>
          <w:color w:val="000000"/>
          <w:kern w:val="0"/>
          <w:sz w:val="28"/>
          <w:szCs w:val="28"/>
          <w14:ligatures w14:val="none"/>
        </w:rPr>
        <w:t>i</w:t>
      </w:r>
      <w:r w:rsidRPr="001B2B2B">
        <w:rPr>
          <w:rFonts w:ascii="Palatino" w:eastAsia="Times New Roman" w:hAnsi="Palatino" w:cs="Times New Roman"/>
          <w:b/>
          <w:bCs/>
          <w:color w:val="000000"/>
          <w:kern w:val="0"/>
          <w:sz w:val="28"/>
          <w:szCs w:val="28"/>
          <w14:ligatures w14:val="none"/>
        </w:rPr>
        <w:t xml:space="preserve">llusion of </w:t>
      </w:r>
      <w:r w:rsidR="003105BA">
        <w:rPr>
          <w:rFonts w:ascii="Palatino" w:eastAsia="Times New Roman" w:hAnsi="Palatino" w:cs="Times New Roman"/>
          <w:b/>
          <w:bCs/>
          <w:color w:val="000000"/>
          <w:kern w:val="0"/>
          <w:sz w:val="28"/>
          <w:szCs w:val="28"/>
          <w14:ligatures w14:val="none"/>
        </w:rPr>
        <w:t>f</w:t>
      </w:r>
      <w:r w:rsidRPr="001B2B2B">
        <w:rPr>
          <w:rFonts w:ascii="Palatino" w:eastAsia="Times New Roman" w:hAnsi="Palatino" w:cs="Times New Roman"/>
          <w:b/>
          <w:bCs/>
          <w:color w:val="000000"/>
          <w:kern w:val="0"/>
          <w:sz w:val="28"/>
          <w:szCs w:val="28"/>
          <w14:ligatures w14:val="none"/>
        </w:rPr>
        <w:t>luency</w:t>
      </w:r>
    </w:p>
    <w:p w14:paraId="3A1FAD4C" w14:textId="77777777" w:rsidR="00B71CEC" w:rsidRPr="001B2B2B" w:rsidRDefault="00B71CEC" w:rsidP="00350C5E">
      <w:pPr>
        <w:spacing w:after="0" w:line="276" w:lineRule="auto"/>
        <w:rPr>
          <w:rFonts w:ascii="Palatino" w:eastAsia="Times New Roman" w:hAnsi="Palatino" w:cs="Times New Roman"/>
          <w:color w:val="000000"/>
          <w:kern w:val="0"/>
          <w:sz w:val="28"/>
          <w:szCs w:val="28"/>
          <w14:ligatures w14:val="none"/>
        </w:rPr>
      </w:pPr>
      <w:r w:rsidRPr="001B2B2B">
        <w:rPr>
          <w:rFonts w:ascii="Palatino" w:eastAsia="Times New Roman" w:hAnsi="Palatino" w:cs="Times New Roman"/>
          <w:color w:val="000000"/>
          <w:kern w:val="0"/>
          <w:sz w:val="28"/>
          <w:szCs w:val="28"/>
          <w14:ligatures w14:val="none"/>
        </w:rPr>
        <w:t xml:space="preserve">Many students often have the “illusion of fluency”, believing they know more than they </w:t>
      </w:r>
      <w:proofErr w:type="gramStart"/>
      <w:r w:rsidRPr="001B2B2B">
        <w:rPr>
          <w:rFonts w:ascii="Palatino" w:eastAsia="Times New Roman" w:hAnsi="Palatino" w:cs="Times New Roman"/>
          <w:color w:val="000000"/>
          <w:kern w:val="0"/>
          <w:sz w:val="28"/>
          <w:szCs w:val="28"/>
          <w14:ligatures w14:val="none"/>
        </w:rPr>
        <w:t>actually do</w:t>
      </w:r>
      <w:proofErr w:type="gramEnd"/>
      <w:r w:rsidRPr="001B2B2B">
        <w:rPr>
          <w:rFonts w:ascii="Palatino" w:eastAsia="Times New Roman" w:hAnsi="Palatino" w:cs="Times New Roman"/>
          <w:color w:val="000000"/>
          <w:kern w:val="0"/>
          <w:sz w:val="28"/>
          <w:szCs w:val="28"/>
          <w14:ligatures w14:val="none"/>
        </w:rPr>
        <w:t xml:space="preserve">. The first exam frequently serves as a wake-up call, with many students coming to my office, stating they studied a lot and felt confident in their understanding of the material, only to fail the exam. Metacognition study guides, inspired by the book Powerful Teaching, are an excellent resource for encouraging students to reflect on their knowledge by asking, “What do I know and what don’t I know?” before answering questions. I have transformed my Introductory Biology study guides into “Metacognition study guides” to assist students in applying metacognitive strategies to prepare for exams. Students first fill in columns indicating whether they know the answers to the questions. They then return to the questions they believe they know the answers to and “retrieve” them from their mind without the help of outside resources. For the questions they are unsure about, they use resources to provide the answers. The most crucial step is the final step. Students then need to check the answers they retrieved, which they believe they knew, against a resource. This helps them identify whether they understood the answer </w:t>
      </w:r>
      <w:r w:rsidRPr="001B2B2B">
        <w:rPr>
          <w:rFonts w:ascii="Palatino" w:eastAsia="Times New Roman" w:hAnsi="Palatino" w:cs="Times New Roman"/>
          <w:color w:val="000000"/>
          <w:kern w:val="0"/>
          <w:sz w:val="28"/>
          <w:szCs w:val="28"/>
          <w14:ligatures w14:val="none"/>
        </w:rPr>
        <w:lastRenderedPageBreak/>
        <w:t>completely or correctly as initially thought. If not, they can correct that “illusion of fluency” and enhance their understanding of the material. Together, these metacognition study guides are a powerful and simple modification to study guides that help students assess their own learning and understanding before exams.</w:t>
      </w:r>
    </w:p>
    <w:p w14:paraId="2BBBB7E6" w14:textId="77777777" w:rsidR="00B71CEC" w:rsidRPr="001B2B2B" w:rsidRDefault="00B71CEC" w:rsidP="00350C5E">
      <w:pPr>
        <w:spacing w:after="0" w:line="276" w:lineRule="auto"/>
        <w:rPr>
          <w:rFonts w:ascii="Palatino" w:eastAsia="Times New Roman" w:hAnsi="Palatino" w:cs="Times New Roman"/>
          <w:color w:val="000000"/>
          <w:kern w:val="0"/>
          <w:sz w:val="28"/>
          <w:szCs w:val="28"/>
          <w14:ligatures w14:val="none"/>
        </w:rPr>
      </w:pPr>
    </w:p>
    <w:p w14:paraId="5A4FC16C" w14:textId="77777777" w:rsidR="00A53EB8" w:rsidRPr="001B2B2B" w:rsidRDefault="00A53EB8" w:rsidP="00350C5E">
      <w:pPr>
        <w:spacing w:after="0" w:line="276" w:lineRule="auto"/>
        <w:rPr>
          <w:rFonts w:ascii="Palatino" w:eastAsia="Times New Roman" w:hAnsi="Palatino" w:cs="Times New Roman"/>
          <w:color w:val="000000"/>
          <w:kern w:val="0"/>
          <w:sz w:val="28"/>
          <w:szCs w:val="28"/>
          <w14:ligatures w14:val="none"/>
        </w:rPr>
      </w:pPr>
    </w:p>
    <w:p w14:paraId="112C691D" w14:textId="79CFF245" w:rsidR="00A53EB8" w:rsidRPr="001B2B2B" w:rsidRDefault="00A53EB8" w:rsidP="00350C5E">
      <w:pPr>
        <w:spacing w:after="0" w:line="276" w:lineRule="auto"/>
        <w:rPr>
          <w:rFonts w:ascii="Palatino" w:eastAsia="Times New Roman" w:hAnsi="Palatino" w:cs="Times New Roman"/>
          <w:b/>
          <w:bCs/>
          <w:color w:val="000000"/>
          <w:kern w:val="0"/>
          <w:sz w:val="28"/>
          <w:szCs w:val="28"/>
          <w14:ligatures w14:val="none"/>
        </w:rPr>
      </w:pPr>
      <w:r w:rsidRPr="001B2B2B">
        <w:rPr>
          <w:rFonts w:ascii="Palatino" w:eastAsia="Times New Roman" w:hAnsi="Palatino" w:cs="Times New Roman"/>
          <w:b/>
          <w:bCs/>
          <w:color w:val="000000"/>
          <w:kern w:val="0"/>
          <w:sz w:val="28"/>
          <w:szCs w:val="28"/>
          <w14:ligatures w14:val="none"/>
        </w:rPr>
        <w:t>Marianne Poxleitner</w:t>
      </w:r>
    </w:p>
    <w:p w14:paraId="56EF773E" w14:textId="02A20337" w:rsidR="00A53EB8" w:rsidRPr="001B2B2B" w:rsidRDefault="00A53EB8" w:rsidP="00350C5E">
      <w:pPr>
        <w:spacing w:after="0" w:line="276" w:lineRule="auto"/>
        <w:rPr>
          <w:rFonts w:ascii="Palatino" w:eastAsia="Times New Roman" w:hAnsi="Palatino" w:cs="Times New Roman"/>
          <w:b/>
          <w:bCs/>
          <w:i/>
          <w:iCs/>
          <w:color w:val="000000"/>
          <w:kern w:val="0"/>
          <w:sz w:val="28"/>
          <w:szCs w:val="28"/>
          <w14:ligatures w14:val="none"/>
        </w:rPr>
      </w:pPr>
      <w:r w:rsidRPr="001B2B2B">
        <w:rPr>
          <w:rFonts w:ascii="Palatino" w:eastAsia="Times New Roman" w:hAnsi="Palatino" w:cs="Times New Roman"/>
          <w:i/>
          <w:iCs/>
          <w:color w:val="000000"/>
          <w:kern w:val="0"/>
          <w:sz w:val="28"/>
          <w:szCs w:val="28"/>
          <w14:ligatures w14:val="none"/>
        </w:rPr>
        <w:t>Gonzaga University</w:t>
      </w:r>
    </w:p>
    <w:p w14:paraId="3EBC35D0" w14:textId="53B2B588" w:rsidR="00A53EB8" w:rsidRPr="001B2B2B" w:rsidRDefault="00A53EB8" w:rsidP="00350C5E">
      <w:pPr>
        <w:spacing w:after="0" w:line="276" w:lineRule="auto"/>
        <w:rPr>
          <w:rFonts w:ascii="Palatino" w:hAnsi="Palatino"/>
          <w:b/>
          <w:bCs/>
          <w:sz w:val="28"/>
          <w:szCs w:val="28"/>
        </w:rPr>
      </w:pPr>
      <w:r w:rsidRPr="001B2B2B">
        <w:rPr>
          <w:rFonts w:ascii="Palatino" w:hAnsi="Palatino"/>
          <w:b/>
          <w:bCs/>
          <w:sz w:val="28"/>
          <w:szCs w:val="28"/>
        </w:rPr>
        <w:t>Promoting an equitable biology curriculum to facilitate transfer students</w:t>
      </w:r>
    </w:p>
    <w:p w14:paraId="10C27F57" w14:textId="77777777" w:rsidR="00A53EB8" w:rsidRPr="001B2B2B" w:rsidRDefault="00A53EB8" w:rsidP="00350C5E">
      <w:pPr>
        <w:spacing w:after="0" w:line="276" w:lineRule="auto"/>
        <w:rPr>
          <w:rFonts w:ascii="Palatino" w:hAnsi="Palatino"/>
          <w:sz w:val="28"/>
          <w:szCs w:val="28"/>
        </w:rPr>
      </w:pPr>
      <w:r w:rsidRPr="001B2B2B">
        <w:rPr>
          <w:rFonts w:ascii="Palatino" w:hAnsi="Palatino"/>
          <w:sz w:val="28"/>
          <w:szCs w:val="28"/>
        </w:rPr>
        <w:t xml:space="preserve">A decade ago, the Gonzaga Biology department rearranged its curriculum into a five course lower division core sequence. This sequence begins with Information Flow in Biological Systems, followed by Energy Flow in Biological Systems as the first-year sequence. While this organization has been successful in terms of teaching, it has caused issues in accepting transfer credits from students with AA degrees and students transferring in from other four-year institutions. As such, we are considering restructuring our curriculum to meet the needs of transfer students. We are still in the information gathering stage and need your help. </w:t>
      </w:r>
    </w:p>
    <w:p w14:paraId="109BEB19" w14:textId="77777777" w:rsidR="00A53EB8" w:rsidRDefault="00A53EB8" w:rsidP="00350C5E">
      <w:pPr>
        <w:spacing w:after="0" w:line="276" w:lineRule="auto"/>
        <w:rPr>
          <w:rFonts w:ascii="Palatino" w:hAnsi="Palatino"/>
          <w:sz w:val="28"/>
          <w:szCs w:val="28"/>
        </w:rPr>
      </w:pPr>
      <w:r w:rsidRPr="001B2B2B">
        <w:rPr>
          <w:rFonts w:ascii="Palatino" w:hAnsi="Palatino"/>
          <w:sz w:val="28"/>
          <w:szCs w:val="28"/>
        </w:rPr>
        <w:t xml:space="preserve">This weekend </w:t>
      </w:r>
      <w:proofErr w:type="spellStart"/>
      <w:r w:rsidRPr="001B2B2B">
        <w:rPr>
          <w:rFonts w:ascii="Palatino" w:hAnsi="Palatino"/>
          <w:sz w:val="28"/>
          <w:szCs w:val="28"/>
        </w:rPr>
        <w:t>BLCers</w:t>
      </w:r>
      <w:proofErr w:type="spellEnd"/>
      <w:r w:rsidRPr="001B2B2B">
        <w:rPr>
          <w:rFonts w:ascii="Palatino" w:hAnsi="Palatino"/>
          <w:sz w:val="28"/>
          <w:szCs w:val="28"/>
        </w:rPr>
        <w:t xml:space="preserve"> can use the link provided to enter data regarding the sequencing and organization of Biology topics at your institution for further comparisons. </w:t>
      </w:r>
    </w:p>
    <w:p w14:paraId="401ED6EA" w14:textId="77777777" w:rsidR="00730C7E" w:rsidRPr="006D7BB1" w:rsidRDefault="00730C7E" w:rsidP="00350C5E">
      <w:pPr>
        <w:spacing w:after="0" w:line="276" w:lineRule="auto"/>
        <w:rPr>
          <w:rFonts w:ascii="Palatino" w:hAnsi="Palatino"/>
          <w:color w:val="ED7D31" w:themeColor="accent2"/>
          <w:sz w:val="28"/>
          <w:szCs w:val="28"/>
        </w:rPr>
      </w:pPr>
    </w:p>
    <w:p w14:paraId="259C9D9A" w14:textId="23B69632" w:rsidR="00730C7E" w:rsidRPr="006D7BB1" w:rsidRDefault="00730C7E" w:rsidP="00350C5E">
      <w:pPr>
        <w:spacing w:after="0" w:line="276" w:lineRule="auto"/>
        <w:rPr>
          <w:rFonts w:ascii="Palatino" w:hAnsi="Palatino" w:cstheme="majorHAnsi"/>
          <w:b/>
          <w:bCs/>
          <w:color w:val="ED7D31" w:themeColor="accent2"/>
          <w:sz w:val="28"/>
          <w:szCs w:val="28"/>
        </w:rPr>
      </w:pPr>
      <w:r w:rsidRPr="006D7BB1">
        <w:rPr>
          <w:rFonts w:ascii="Palatino" w:hAnsi="Palatino" w:cstheme="majorHAnsi"/>
          <w:b/>
          <w:bCs/>
          <w:color w:val="ED7D31" w:themeColor="accent2"/>
          <w:sz w:val="28"/>
          <w:szCs w:val="28"/>
        </w:rPr>
        <w:t>Kim Quillin</w:t>
      </w:r>
    </w:p>
    <w:p w14:paraId="0456DEBC" w14:textId="77777777" w:rsidR="00730C7E" w:rsidRPr="006D7BB1" w:rsidRDefault="00730C7E" w:rsidP="00350C5E">
      <w:pPr>
        <w:spacing w:after="0" w:line="276" w:lineRule="auto"/>
        <w:rPr>
          <w:rFonts w:ascii="Palatino" w:hAnsi="Palatino" w:cstheme="majorHAnsi"/>
          <w:i/>
          <w:iCs/>
          <w:color w:val="ED7D31" w:themeColor="accent2"/>
          <w:sz w:val="28"/>
          <w:szCs w:val="28"/>
        </w:rPr>
      </w:pPr>
      <w:r w:rsidRPr="006D7BB1">
        <w:rPr>
          <w:rFonts w:ascii="Palatino" w:hAnsi="Palatino" w:cstheme="majorHAnsi"/>
          <w:i/>
          <w:iCs/>
          <w:color w:val="ED7D31" w:themeColor="accent2"/>
          <w:sz w:val="28"/>
          <w:szCs w:val="28"/>
        </w:rPr>
        <w:t>Salisbury University</w:t>
      </w:r>
    </w:p>
    <w:p w14:paraId="38FAEECA" w14:textId="4375F79A" w:rsidR="00730C7E" w:rsidRPr="00730C7E" w:rsidRDefault="00730C7E" w:rsidP="00350C5E">
      <w:pPr>
        <w:spacing w:after="0" w:line="276" w:lineRule="auto"/>
        <w:rPr>
          <w:rFonts w:ascii="Palatino" w:hAnsi="Palatino" w:cstheme="majorHAnsi"/>
          <w:b/>
          <w:bCs/>
          <w:sz w:val="28"/>
          <w:szCs w:val="28"/>
        </w:rPr>
      </w:pPr>
      <w:r w:rsidRPr="00730C7E">
        <w:rPr>
          <w:rFonts w:ascii="Palatino" w:hAnsi="Palatino" w:cstheme="majorHAnsi"/>
          <w:b/>
          <w:bCs/>
          <w:sz w:val="28"/>
          <w:szCs w:val="28"/>
        </w:rPr>
        <w:t xml:space="preserve">Biophilia and </w:t>
      </w:r>
      <w:proofErr w:type="spellStart"/>
      <w:r w:rsidR="00AA30B7">
        <w:rPr>
          <w:rFonts w:ascii="Palatino" w:hAnsi="Palatino" w:cstheme="majorHAnsi"/>
          <w:b/>
          <w:bCs/>
          <w:sz w:val="28"/>
          <w:szCs w:val="28"/>
        </w:rPr>
        <w:t>b</w:t>
      </w:r>
      <w:r w:rsidRPr="00730C7E">
        <w:rPr>
          <w:rFonts w:ascii="Palatino" w:hAnsi="Palatino" w:cstheme="majorHAnsi"/>
          <w:b/>
          <w:bCs/>
          <w:sz w:val="28"/>
          <w:szCs w:val="28"/>
        </w:rPr>
        <w:t>iophobia</w:t>
      </w:r>
      <w:proofErr w:type="spellEnd"/>
      <w:r w:rsidRPr="00730C7E">
        <w:rPr>
          <w:rFonts w:ascii="Palatino" w:hAnsi="Palatino" w:cstheme="majorHAnsi"/>
          <w:b/>
          <w:bCs/>
          <w:sz w:val="28"/>
          <w:szCs w:val="28"/>
        </w:rPr>
        <w:t xml:space="preserve"> in </w:t>
      </w:r>
      <w:r w:rsidR="00AA30B7">
        <w:rPr>
          <w:rFonts w:ascii="Palatino" w:hAnsi="Palatino" w:cstheme="majorHAnsi"/>
          <w:b/>
          <w:bCs/>
          <w:sz w:val="28"/>
          <w:szCs w:val="28"/>
        </w:rPr>
        <w:t>l</w:t>
      </w:r>
      <w:r w:rsidRPr="00730C7E">
        <w:rPr>
          <w:rFonts w:ascii="Palatino" w:hAnsi="Palatino" w:cstheme="majorHAnsi"/>
          <w:b/>
          <w:bCs/>
          <w:sz w:val="28"/>
          <w:szCs w:val="28"/>
        </w:rPr>
        <w:t>ife-</w:t>
      </w:r>
      <w:r w:rsidR="00AA30B7">
        <w:rPr>
          <w:rFonts w:ascii="Palatino" w:hAnsi="Palatino" w:cstheme="majorHAnsi"/>
          <w:b/>
          <w:bCs/>
          <w:sz w:val="28"/>
          <w:szCs w:val="28"/>
        </w:rPr>
        <w:t>s</w:t>
      </w:r>
      <w:r w:rsidRPr="00730C7E">
        <w:rPr>
          <w:rFonts w:ascii="Palatino" w:hAnsi="Palatino" w:cstheme="majorHAnsi"/>
          <w:b/>
          <w:bCs/>
          <w:sz w:val="28"/>
          <w:szCs w:val="28"/>
        </w:rPr>
        <w:t xml:space="preserve">ciences </w:t>
      </w:r>
      <w:r w:rsidR="00AA30B7">
        <w:rPr>
          <w:rFonts w:ascii="Palatino" w:hAnsi="Palatino" w:cstheme="majorHAnsi"/>
          <w:b/>
          <w:bCs/>
          <w:sz w:val="28"/>
          <w:szCs w:val="28"/>
        </w:rPr>
        <w:t>e</w:t>
      </w:r>
      <w:r w:rsidRPr="00730C7E">
        <w:rPr>
          <w:rFonts w:ascii="Palatino" w:hAnsi="Palatino" w:cstheme="majorHAnsi"/>
          <w:b/>
          <w:bCs/>
          <w:sz w:val="28"/>
          <w:szCs w:val="28"/>
        </w:rPr>
        <w:t>ducation</w:t>
      </w:r>
    </w:p>
    <w:p w14:paraId="1473AFD2" w14:textId="48711459" w:rsidR="003219A2" w:rsidRPr="00350C5E" w:rsidRDefault="00730C7E" w:rsidP="00350C5E">
      <w:pPr>
        <w:spacing w:line="276" w:lineRule="auto"/>
        <w:rPr>
          <w:rFonts w:ascii="Palatino" w:hAnsi="Palatino" w:cstheme="majorHAnsi"/>
          <w:color w:val="000000" w:themeColor="text1"/>
          <w:sz w:val="28"/>
          <w:szCs w:val="28"/>
        </w:rPr>
      </w:pPr>
      <w:r w:rsidRPr="00730C7E">
        <w:rPr>
          <w:rFonts w:ascii="Palatino" w:hAnsi="Palatino" w:cstheme="majorHAnsi"/>
          <w:color w:val="000000" w:themeColor="text1"/>
          <w:sz w:val="28"/>
          <w:szCs w:val="28"/>
        </w:rPr>
        <w:t xml:space="preserve">The biophilia hypothesis, as popularized by E.O. Wilson in 1984, claims that humans have an innate affinity for other living beings due to our coevolutionary history. Over time, diverse sources of evidence have supported sub-theories of the biophilia hypothesis such as the attention restoration theory, stress-reduction theory, and biophilic design theory in a variety of contexts, including educational spaces. Evidence has also shown that our increasing disconnection from nature increases </w:t>
      </w:r>
      <w:proofErr w:type="spellStart"/>
      <w:r w:rsidRPr="00730C7E">
        <w:rPr>
          <w:rFonts w:ascii="Palatino" w:hAnsi="Palatino" w:cstheme="majorHAnsi"/>
          <w:color w:val="000000" w:themeColor="text1"/>
          <w:sz w:val="28"/>
          <w:szCs w:val="28"/>
        </w:rPr>
        <w:t>biophobia</w:t>
      </w:r>
      <w:proofErr w:type="spellEnd"/>
      <w:r w:rsidRPr="00730C7E">
        <w:rPr>
          <w:rFonts w:ascii="Palatino" w:hAnsi="Palatino" w:cstheme="majorHAnsi"/>
          <w:color w:val="000000" w:themeColor="text1"/>
          <w:sz w:val="28"/>
          <w:szCs w:val="28"/>
        </w:rPr>
        <w:t xml:space="preserve">, posing a threat to student engagement, success, and retention in life-sciences courses and programs. This review synthesizes interdisciplinary evidence to promote application and evaluation in life-sciences education contexts. </w:t>
      </w:r>
      <w:r w:rsidRPr="00730C7E">
        <w:rPr>
          <w:rFonts w:ascii="Palatino" w:hAnsi="Palatino" w:cstheme="majorHAnsi"/>
          <w:color w:val="000000" w:themeColor="text1"/>
          <w:sz w:val="28"/>
          <w:szCs w:val="28"/>
        </w:rPr>
        <w:lastRenderedPageBreak/>
        <w:t>Biophilic interventions can be applied in learning spaces, course culture, and course curriculum to produce a range of positive psychological, cognitive, physical, and social responses that can improve engagement, well-being, equity, and sustainability. Notably, this work centers humans as part of nature, where human-human interactions are an important subset of biophilic interactions and connections, having relevance to AI interfaces.</w:t>
      </w:r>
    </w:p>
    <w:p w14:paraId="22AA0991" w14:textId="77777777" w:rsidR="003219A2" w:rsidRPr="001B2B2B" w:rsidRDefault="003219A2" w:rsidP="00350C5E">
      <w:pPr>
        <w:spacing w:after="0" w:line="276" w:lineRule="auto"/>
        <w:rPr>
          <w:rFonts w:ascii="Palatino" w:hAnsi="Palatino"/>
          <w:sz w:val="28"/>
          <w:szCs w:val="28"/>
        </w:rPr>
      </w:pPr>
    </w:p>
    <w:p w14:paraId="10F29321" w14:textId="0548985A" w:rsidR="003219A2" w:rsidRPr="001B2B2B" w:rsidRDefault="003219A2" w:rsidP="00350C5E">
      <w:pPr>
        <w:spacing w:after="0" w:line="276" w:lineRule="auto"/>
        <w:rPr>
          <w:rFonts w:ascii="Palatino" w:hAnsi="Palatino"/>
          <w:b/>
          <w:bCs/>
          <w:sz w:val="28"/>
          <w:szCs w:val="28"/>
        </w:rPr>
      </w:pPr>
      <w:r w:rsidRPr="001B2B2B">
        <w:rPr>
          <w:rFonts w:ascii="Palatino" w:hAnsi="Palatino"/>
          <w:b/>
          <w:bCs/>
          <w:sz w:val="28"/>
          <w:szCs w:val="28"/>
        </w:rPr>
        <w:t>Mannie Ramirez</w:t>
      </w:r>
    </w:p>
    <w:p w14:paraId="0DCA0069" w14:textId="27BD0F04" w:rsidR="003219A2" w:rsidRPr="001B2B2B" w:rsidRDefault="003219A2" w:rsidP="00350C5E">
      <w:pPr>
        <w:spacing w:after="0" w:line="276" w:lineRule="auto"/>
        <w:rPr>
          <w:rFonts w:ascii="Palatino" w:hAnsi="Palatino"/>
          <w:i/>
          <w:iCs/>
          <w:sz w:val="28"/>
          <w:szCs w:val="28"/>
        </w:rPr>
      </w:pPr>
      <w:r w:rsidRPr="001B2B2B">
        <w:rPr>
          <w:rFonts w:ascii="Palatino" w:hAnsi="Palatino"/>
          <w:i/>
          <w:iCs/>
          <w:sz w:val="28"/>
          <w:szCs w:val="28"/>
        </w:rPr>
        <w:t>Forsyth Technical Community College</w:t>
      </w:r>
    </w:p>
    <w:p w14:paraId="69C4B2DE" w14:textId="23CD5F4A" w:rsidR="003219A2" w:rsidRPr="003219A2" w:rsidRDefault="003219A2" w:rsidP="00350C5E">
      <w:pPr>
        <w:spacing w:after="0" w:line="276" w:lineRule="auto"/>
        <w:rPr>
          <w:rFonts w:ascii="Palatino" w:eastAsia="Times New Roman" w:hAnsi="Palatino" w:cs="Times New Roman"/>
          <w:b/>
          <w:bCs/>
          <w:color w:val="000000"/>
          <w:kern w:val="0"/>
          <w:sz w:val="28"/>
          <w:szCs w:val="28"/>
          <w14:ligatures w14:val="none"/>
        </w:rPr>
      </w:pPr>
      <w:r w:rsidRPr="003219A2">
        <w:rPr>
          <w:rFonts w:ascii="Palatino" w:eastAsia="Times New Roman" w:hAnsi="Palatino" w:cs="Times New Roman"/>
          <w:b/>
          <w:bCs/>
          <w:color w:val="000000"/>
          <w:kern w:val="0"/>
          <w:sz w:val="28"/>
          <w:szCs w:val="28"/>
          <w14:ligatures w14:val="none"/>
        </w:rPr>
        <w:t xml:space="preserve">Stabilizing </w:t>
      </w:r>
      <w:r w:rsidR="003105BA">
        <w:rPr>
          <w:rFonts w:ascii="Palatino" w:eastAsia="Times New Roman" w:hAnsi="Palatino" w:cs="Times New Roman"/>
          <w:b/>
          <w:bCs/>
          <w:color w:val="000000"/>
          <w:kern w:val="0"/>
          <w:sz w:val="28"/>
          <w:szCs w:val="28"/>
          <w14:ligatures w14:val="none"/>
        </w:rPr>
        <w:t>s</w:t>
      </w:r>
      <w:r w:rsidRPr="003219A2">
        <w:rPr>
          <w:rFonts w:ascii="Palatino" w:eastAsia="Times New Roman" w:hAnsi="Palatino" w:cs="Times New Roman"/>
          <w:b/>
          <w:bCs/>
          <w:color w:val="000000"/>
          <w:kern w:val="0"/>
          <w:sz w:val="28"/>
          <w:szCs w:val="28"/>
          <w14:ligatures w14:val="none"/>
        </w:rPr>
        <w:t xml:space="preserve">election: </w:t>
      </w:r>
      <w:r w:rsidR="00AA30B7">
        <w:rPr>
          <w:rFonts w:ascii="Palatino" w:eastAsia="Times New Roman" w:hAnsi="Palatino" w:cs="Times New Roman"/>
          <w:b/>
          <w:bCs/>
          <w:color w:val="000000"/>
          <w:kern w:val="0"/>
          <w:sz w:val="28"/>
          <w:szCs w:val="28"/>
          <w14:ligatures w14:val="none"/>
        </w:rPr>
        <w:t>S</w:t>
      </w:r>
      <w:r w:rsidRPr="003219A2">
        <w:rPr>
          <w:rFonts w:ascii="Palatino" w:eastAsia="Times New Roman" w:hAnsi="Palatino" w:cs="Times New Roman"/>
          <w:b/>
          <w:bCs/>
          <w:color w:val="000000"/>
          <w:kern w:val="0"/>
          <w:sz w:val="28"/>
          <w:szCs w:val="28"/>
          <w14:ligatures w14:val="none"/>
        </w:rPr>
        <w:t xml:space="preserve">tronger SLOs, </w:t>
      </w:r>
      <w:r w:rsidR="003105BA">
        <w:rPr>
          <w:rFonts w:ascii="Palatino" w:eastAsia="Times New Roman" w:hAnsi="Palatino" w:cs="Times New Roman"/>
          <w:b/>
          <w:bCs/>
          <w:color w:val="000000"/>
          <w:kern w:val="0"/>
          <w:sz w:val="28"/>
          <w:szCs w:val="28"/>
          <w14:ligatures w14:val="none"/>
        </w:rPr>
        <w:t>s</w:t>
      </w:r>
      <w:r w:rsidRPr="003219A2">
        <w:rPr>
          <w:rFonts w:ascii="Palatino" w:eastAsia="Times New Roman" w:hAnsi="Palatino" w:cs="Times New Roman"/>
          <w:b/>
          <w:bCs/>
          <w:color w:val="000000"/>
          <w:kern w:val="0"/>
          <w:sz w:val="28"/>
          <w:szCs w:val="28"/>
          <w14:ligatures w14:val="none"/>
        </w:rPr>
        <w:t xml:space="preserve">tronger </w:t>
      </w:r>
      <w:r w:rsidR="003105BA">
        <w:rPr>
          <w:rFonts w:ascii="Palatino" w:eastAsia="Times New Roman" w:hAnsi="Palatino" w:cs="Times New Roman"/>
          <w:b/>
          <w:bCs/>
          <w:color w:val="000000"/>
          <w:kern w:val="0"/>
          <w:sz w:val="28"/>
          <w:szCs w:val="28"/>
          <w14:ligatures w14:val="none"/>
        </w:rPr>
        <w:t>p</w:t>
      </w:r>
      <w:r w:rsidRPr="003219A2">
        <w:rPr>
          <w:rFonts w:ascii="Palatino" w:eastAsia="Times New Roman" w:hAnsi="Palatino" w:cs="Times New Roman"/>
          <w:b/>
          <w:bCs/>
          <w:color w:val="000000"/>
          <w:kern w:val="0"/>
          <w:sz w:val="28"/>
          <w:szCs w:val="28"/>
          <w14:ligatures w14:val="none"/>
        </w:rPr>
        <w:t>erformance</w:t>
      </w:r>
    </w:p>
    <w:p w14:paraId="655EE75F" w14:textId="565D487D" w:rsidR="003219A2" w:rsidRPr="00E9147D" w:rsidRDefault="003219A2" w:rsidP="00350C5E">
      <w:pPr>
        <w:spacing w:after="0" w:line="276" w:lineRule="auto"/>
        <w:rPr>
          <w:rFonts w:ascii="Palatino" w:eastAsia="Times New Roman" w:hAnsi="Palatino" w:cs="Times New Roman"/>
          <w:color w:val="000000"/>
          <w:kern w:val="0"/>
          <w:sz w:val="28"/>
          <w:szCs w:val="28"/>
          <w14:ligatures w14:val="none"/>
        </w:rPr>
      </w:pPr>
      <w:r w:rsidRPr="003219A2">
        <w:rPr>
          <w:rFonts w:ascii="Palatino" w:eastAsia="Times New Roman" w:hAnsi="Palatino" w:cs="Times New Roman"/>
          <w:color w:val="000000"/>
          <w:kern w:val="0"/>
          <w:sz w:val="28"/>
          <w:szCs w:val="28"/>
          <w14:ligatures w14:val="none"/>
        </w:rPr>
        <w:t xml:space="preserve"> Yes, it's an </w:t>
      </w:r>
      <w:r w:rsidR="00874787" w:rsidRPr="001B2B2B">
        <w:rPr>
          <w:rFonts w:ascii="Palatino" w:eastAsia="Times New Roman" w:hAnsi="Palatino" w:cs="Times New Roman"/>
          <w:color w:val="000000"/>
          <w:kern w:val="0"/>
          <w:sz w:val="28"/>
          <w:szCs w:val="28"/>
          <w14:ligatures w14:val="none"/>
        </w:rPr>
        <w:t>eight</w:t>
      </w:r>
      <w:r w:rsidRPr="003219A2">
        <w:rPr>
          <w:rFonts w:ascii="Palatino" w:eastAsia="Times New Roman" w:hAnsi="Palatino" w:cs="Times New Roman"/>
          <w:color w:val="000000"/>
          <w:kern w:val="0"/>
          <w:sz w:val="28"/>
          <w:szCs w:val="28"/>
          <w14:ligatures w14:val="none"/>
        </w:rPr>
        <w:t xml:space="preserve">-week course. Yes, they do real science. In Summer 2023 I was given six weeks to redesign my college's transfer-level Genetics course- a course with declining success rates and no wet laboratory component. I rebuilt it from the ground up: a de novo wet lab curriculum covering DNA extraction, gel electrophoresis, bacterial transformation, vector cloning, PCR, and </w:t>
      </w:r>
      <w:r w:rsidRPr="00E9147D">
        <w:rPr>
          <w:rFonts w:ascii="Palatino" w:eastAsia="Times New Roman" w:hAnsi="Palatino" w:cs="Times New Roman"/>
          <w:color w:val="000000"/>
          <w:kern w:val="0"/>
          <w:sz w:val="28"/>
          <w:szCs w:val="28"/>
          <w14:ligatures w14:val="none"/>
        </w:rPr>
        <w:t>restriction enzyme digestion; a scaffolded journal club requiring students to read, analyze, and present primary research literature; and an earn-back assessment system where students who score below proficiency analyze their errors, meet with the instructor, and demonstrate understanding to recover credit. The course runs in an 8-week format with 6 synchronous lab hours per week. Across three annual iterations (Fall 2023–2025), I refined the course based on student performance data, feedback, and peer collaboration. Each year the course became more demanding with stronger student learning outcomes (SLOs), and each year students met that demand. Success rates rose from 71% pre-redesign to a sustained average of 91%, reaching 94% in Fall 2025. Journal club presentation scores reached 99% following expanded scaffolding. Student evaluations consistently exceeded department and college averages.</w:t>
      </w:r>
    </w:p>
    <w:p w14:paraId="630FC544" w14:textId="79D0774A" w:rsidR="003219A2" w:rsidRPr="00350C5E" w:rsidRDefault="003219A2" w:rsidP="00350C5E">
      <w:pPr>
        <w:spacing w:after="0" w:line="276" w:lineRule="auto"/>
        <w:rPr>
          <w:rFonts w:ascii="Palatino" w:eastAsia="Times New Roman" w:hAnsi="Palatino" w:cs="Times New Roman"/>
          <w:color w:val="000000"/>
          <w:kern w:val="0"/>
          <w:sz w:val="28"/>
          <w:szCs w:val="28"/>
          <w14:ligatures w14:val="none"/>
        </w:rPr>
      </w:pPr>
      <w:r w:rsidRPr="00E9147D">
        <w:rPr>
          <w:rFonts w:ascii="Palatino" w:eastAsia="Times New Roman" w:hAnsi="Palatino" w:cs="Arial"/>
          <w:color w:val="000000"/>
          <w:kern w:val="0"/>
          <w:sz w:val="28"/>
          <w:szCs w:val="28"/>
          <w14:ligatures w14:val="none"/>
        </w:rPr>
        <w:t> </w:t>
      </w:r>
    </w:p>
    <w:p w14:paraId="73DD246E" w14:textId="58E7BDE1" w:rsidR="003105BA" w:rsidRPr="00E9147D" w:rsidRDefault="003105BA" w:rsidP="00350C5E">
      <w:pPr>
        <w:spacing w:after="0" w:line="276" w:lineRule="auto"/>
        <w:rPr>
          <w:rFonts w:ascii="Palatino" w:eastAsia="Times New Roman" w:hAnsi="Palatino" w:cs="Times New Roman"/>
          <w:b/>
          <w:bCs/>
          <w:color w:val="000000"/>
          <w:kern w:val="0"/>
          <w:sz w:val="28"/>
          <w:szCs w:val="28"/>
          <w14:ligatures w14:val="none"/>
        </w:rPr>
      </w:pPr>
    </w:p>
    <w:p w14:paraId="70C936B6" w14:textId="77777777" w:rsidR="00E9147D" w:rsidRPr="00E9147D" w:rsidRDefault="00E9147D" w:rsidP="00350C5E">
      <w:pPr>
        <w:spacing w:after="0" w:line="276" w:lineRule="auto"/>
        <w:rPr>
          <w:rFonts w:ascii="Palatino" w:eastAsia="Times New Roman" w:hAnsi="Palatino" w:cs="Times New Roman"/>
          <w:b/>
          <w:bCs/>
          <w:color w:val="000000"/>
          <w:kern w:val="0"/>
          <w:sz w:val="28"/>
          <w:szCs w:val="28"/>
          <w14:ligatures w14:val="none"/>
        </w:rPr>
      </w:pPr>
      <w:r w:rsidRPr="00E9147D">
        <w:rPr>
          <w:rFonts w:ascii="Palatino" w:eastAsia="Times New Roman" w:hAnsi="Palatino" w:cs="Times New Roman"/>
          <w:b/>
          <w:bCs/>
          <w:color w:val="000000"/>
          <w:kern w:val="0"/>
          <w:sz w:val="28"/>
          <w:szCs w:val="28"/>
          <w14:ligatures w14:val="none"/>
        </w:rPr>
        <w:t>Radhika Reddy</w:t>
      </w:r>
    </w:p>
    <w:p w14:paraId="546B9867" w14:textId="5C0BF740" w:rsidR="00E9147D" w:rsidRPr="00E9147D" w:rsidRDefault="00E9147D" w:rsidP="00350C5E">
      <w:pPr>
        <w:spacing w:after="0" w:line="276" w:lineRule="auto"/>
        <w:rPr>
          <w:rFonts w:ascii="Palatino" w:eastAsia="Times New Roman" w:hAnsi="Palatino" w:cs="Times New Roman"/>
          <w:i/>
          <w:iCs/>
          <w:color w:val="000000"/>
          <w:kern w:val="0"/>
          <w:sz w:val="28"/>
          <w:szCs w:val="28"/>
          <w14:ligatures w14:val="none"/>
        </w:rPr>
      </w:pPr>
      <w:r w:rsidRPr="00E9147D">
        <w:rPr>
          <w:rFonts w:ascii="Palatino" w:eastAsia="Times New Roman" w:hAnsi="Palatino" w:cs="Times New Roman"/>
          <w:i/>
          <w:iCs/>
          <w:color w:val="000000"/>
          <w:kern w:val="0"/>
          <w:sz w:val="28"/>
          <w:szCs w:val="28"/>
          <w14:ligatures w14:val="none"/>
        </w:rPr>
        <w:t>Portland State university</w:t>
      </w:r>
    </w:p>
    <w:p w14:paraId="46C7A23B" w14:textId="08F5F57D" w:rsidR="00E9147D" w:rsidRPr="00E9147D" w:rsidRDefault="00E9147D" w:rsidP="00350C5E">
      <w:pPr>
        <w:spacing w:after="0" w:line="276" w:lineRule="auto"/>
        <w:rPr>
          <w:rFonts w:ascii="Palatino" w:eastAsia="Times New Roman" w:hAnsi="Palatino" w:cs="Times New Roman"/>
          <w:b/>
          <w:bCs/>
          <w:color w:val="000000"/>
          <w:kern w:val="0"/>
          <w:sz w:val="28"/>
          <w:szCs w:val="28"/>
          <w14:ligatures w14:val="none"/>
        </w:rPr>
      </w:pPr>
      <w:r w:rsidRPr="00E9147D">
        <w:rPr>
          <w:rFonts w:ascii="Palatino" w:eastAsia="Times New Roman" w:hAnsi="Palatino" w:cs="Times New Roman"/>
          <w:b/>
          <w:bCs/>
          <w:color w:val="000000"/>
          <w:kern w:val="0"/>
          <w:sz w:val="28"/>
          <w:szCs w:val="28"/>
          <w14:ligatures w14:val="none"/>
        </w:rPr>
        <w:t>Two-</w:t>
      </w:r>
      <w:r w:rsidRPr="00350C5E">
        <w:rPr>
          <w:rFonts w:ascii="Palatino" w:eastAsia="Times New Roman" w:hAnsi="Palatino" w:cs="Times New Roman"/>
          <w:b/>
          <w:bCs/>
          <w:color w:val="000000"/>
          <w:kern w:val="0"/>
          <w:sz w:val="28"/>
          <w:szCs w:val="28"/>
          <w14:ligatures w14:val="none"/>
        </w:rPr>
        <w:t>s</w:t>
      </w:r>
      <w:r w:rsidRPr="00E9147D">
        <w:rPr>
          <w:rFonts w:ascii="Palatino" w:eastAsia="Times New Roman" w:hAnsi="Palatino" w:cs="Times New Roman"/>
          <w:b/>
          <w:bCs/>
          <w:color w:val="000000"/>
          <w:kern w:val="0"/>
          <w:sz w:val="28"/>
          <w:szCs w:val="28"/>
          <w14:ligatures w14:val="none"/>
        </w:rPr>
        <w:t xml:space="preserve">tage </w:t>
      </w:r>
      <w:r w:rsidRPr="00350C5E">
        <w:rPr>
          <w:rFonts w:ascii="Palatino" w:eastAsia="Times New Roman" w:hAnsi="Palatino" w:cs="Times New Roman"/>
          <w:b/>
          <w:bCs/>
          <w:color w:val="000000"/>
          <w:kern w:val="0"/>
          <w:sz w:val="28"/>
          <w:szCs w:val="28"/>
          <w14:ligatures w14:val="none"/>
        </w:rPr>
        <w:t>e</w:t>
      </w:r>
      <w:r w:rsidRPr="00E9147D">
        <w:rPr>
          <w:rFonts w:ascii="Palatino" w:eastAsia="Times New Roman" w:hAnsi="Palatino" w:cs="Times New Roman"/>
          <w:b/>
          <w:bCs/>
          <w:color w:val="000000"/>
          <w:kern w:val="0"/>
          <w:sz w:val="28"/>
          <w:szCs w:val="28"/>
          <w14:ligatures w14:val="none"/>
        </w:rPr>
        <w:t xml:space="preserve">xams to </w:t>
      </w:r>
      <w:r w:rsidRPr="00350C5E">
        <w:rPr>
          <w:rFonts w:ascii="Palatino" w:eastAsia="Times New Roman" w:hAnsi="Palatino" w:cs="Times New Roman"/>
          <w:b/>
          <w:bCs/>
          <w:color w:val="000000"/>
          <w:kern w:val="0"/>
          <w:sz w:val="28"/>
          <w:szCs w:val="28"/>
          <w14:ligatures w14:val="none"/>
        </w:rPr>
        <w:t>s</w:t>
      </w:r>
      <w:r w:rsidRPr="00E9147D">
        <w:rPr>
          <w:rFonts w:ascii="Palatino" w:eastAsia="Times New Roman" w:hAnsi="Palatino" w:cs="Times New Roman"/>
          <w:b/>
          <w:bCs/>
          <w:color w:val="000000"/>
          <w:kern w:val="0"/>
          <w:sz w:val="28"/>
          <w:szCs w:val="28"/>
          <w14:ligatures w14:val="none"/>
        </w:rPr>
        <w:t>elf-</w:t>
      </w:r>
      <w:r w:rsidRPr="00350C5E">
        <w:rPr>
          <w:rFonts w:ascii="Palatino" w:eastAsia="Times New Roman" w:hAnsi="Palatino" w:cs="Times New Roman"/>
          <w:b/>
          <w:bCs/>
          <w:color w:val="000000"/>
          <w:kern w:val="0"/>
          <w:sz w:val="28"/>
          <w:szCs w:val="28"/>
          <w14:ligatures w14:val="none"/>
        </w:rPr>
        <w:t>t</w:t>
      </w:r>
      <w:r w:rsidRPr="00E9147D">
        <w:rPr>
          <w:rFonts w:ascii="Palatino" w:eastAsia="Times New Roman" w:hAnsi="Palatino" w:cs="Times New Roman"/>
          <w:b/>
          <w:bCs/>
          <w:color w:val="000000"/>
          <w:kern w:val="0"/>
          <w:sz w:val="28"/>
          <w:szCs w:val="28"/>
          <w14:ligatures w14:val="none"/>
        </w:rPr>
        <w:t xml:space="preserve">esting: Scaffolding </w:t>
      </w:r>
      <w:r w:rsidRPr="00350C5E">
        <w:rPr>
          <w:rFonts w:ascii="Palatino" w:eastAsia="Times New Roman" w:hAnsi="Palatino" w:cs="Times New Roman"/>
          <w:b/>
          <w:bCs/>
          <w:color w:val="000000"/>
          <w:kern w:val="0"/>
          <w:sz w:val="28"/>
          <w:szCs w:val="28"/>
          <w14:ligatures w14:val="none"/>
        </w:rPr>
        <w:t>e</w:t>
      </w:r>
      <w:r w:rsidRPr="00E9147D">
        <w:rPr>
          <w:rFonts w:ascii="Palatino" w:eastAsia="Times New Roman" w:hAnsi="Palatino" w:cs="Times New Roman"/>
          <w:b/>
          <w:bCs/>
          <w:color w:val="000000"/>
          <w:kern w:val="0"/>
          <w:sz w:val="28"/>
          <w:szCs w:val="28"/>
          <w14:ligatures w14:val="none"/>
        </w:rPr>
        <w:t>vidence-</w:t>
      </w:r>
      <w:r w:rsidRPr="00350C5E">
        <w:rPr>
          <w:rFonts w:ascii="Palatino" w:eastAsia="Times New Roman" w:hAnsi="Palatino" w:cs="Times New Roman"/>
          <w:b/>
          <w:bCs/>
          <w:color w:val="000000"/>
          <w:kern w:val="0"/>
          <w:sz w:val="28"/>
          <w:szCs w:val="28"/>
          <w14:ligatures w14:val="none"/>
        </w:rPr>
        <w:t>b</w:t>
      </w:r>
      <w:r w:rsidRPr="00E9147D">
        <w:rPr>
          <w:rFonts w:ascii="Palatino" w:eastAsia="Times New Roman" w:hAnsi="Palatino" w:cs="Times New Roman"/>
          <w:b/>
          <w:bCs/>
          <w:color w:val="000000"/>
          <w:kern w:val="0"/>
          <w:sz w:val="28"/>
          <w:szCs w:val="28"/>
          <w14:ligatures w14:val="none"/>
        </w:rPr>
        <w:t xml:space="preserve">ased </w:t>
      </w:r>
      <w:r w:rsidRPr="00350C5E">
        <w:rPr>
          <w:rFonts w:ascii="Palatino" w:eastAsia="Times New Roman" w:hAnsi="Palatino" w:cs="Times New Roman"/>
          <w:b/>
          <w:bCs/>
          <w:color w:val="000000"/>
          <w:kern w:val="0"/>
          <w:sz w:val="28"/>
          <w:szCs w:val="28"/>
          <w14:ligatures w14:val="none"/>
        </w:rPr>
        <w:t>s</w:t>
      </w:r>
      <w:r w:rsidRPr="00E9147D">
        <w:rPr>
          <w:rFonts w:ascii="Palatino" w:eastAsia="Times New Roman" w:hAnsi="Palatino" w:cs="Times New Roman"/>
          <w:b/>
          <w:bCs/>
          <w:color w:val="000000"/>
          <w:kern w:val="0"/>
          <w:sz w:val="28"/>
          <w:szCs w:val="28"/>
          <w14:ligatures w14:val="none"/>
        </w:rPr>
        <w:t xml:space="preserve">tudy </w:t>
      </w:r>
      <w:r w:rsidRPr="00350C5E">
        <w:rPr>
          <w:rFonts w:ascii="Palatino" w:eastAsia="Times New Roman" w:hAnsi="Palatino" w:cs="Times New Roman"/>
          <w:b/>
          <w:bCs/>
          <w:color w:val="000000"/>
          <w:kern w:val="0"/>
          <w:sz w:val="28"/>
          <w:szCs w:val="28"/>
          <w14:ligatures w14:val="none"/>
        </w:rPr>
        <w:t>s</w:t>
      </w:r>
      <w:r w:rsidRPr="00E9147D">
        <w:rPr>
          <w:rFonts w:ascii="Palatino" w:eastAsia="Times New Roman" w:hAnsi="Palatino" w:cs="Times New Roman"/>
          <w:b/>
          <w:bCs/>
          <w:color w:val="000000"/>
          <w:kern w:val="0"/>
          <w:sz w:val="28"/>
          <w:szCs w:val="28"/>
          <w14:ligatures w14:val="none"/>
        </w:rPr>
        <w:t xml:space="preserve">trategies </w:t>
      </w:r>
      <w:r w:rsidRPr="00350C5E">
        <w:rPr>
          <w:rFonts w:ascii="Palatino" w:eastAsia="Times New Roman" w:hAnsi="Palatino" w:cs="Times New Roman"/>
          <w:b/>
          <w:bCs/>
          <w:color w:val="000000"/>
          <w:kern w:val="0"/>
          <w:sz w:val="28"/>
          <w:szCs w:val="28"/>
          <w14:ligatures w14:val="none"/>
        </w:rPr>
        <w:t>a</w:t>
      </w:r>
      <w:r w:rsidRPr="00E9147D">
        <w:rPr>
          <w:rFonts w:ascii="Palatino" w:eastAsia="Times New Roman" w:hAnsi="Palatino" w:cs="Times New Roman"/>
          <w:b/>
          <w:bCs/>
          <w:color w:val="000000"/>
          <w:kern w:val="0"/>
          <w:sz w:val="28"/>
          <w:szCs w:val="28"/>
          <w14:ligatures w14:val="none"/>
        </w:rPr>
        <w:t xml:space="preserve">cross the </w:t>
      </w:r>
      <w:r w:rsidRPr="00350C5E">
        <w:rPr>
          <w:rFonts w:ascii="Palatino" w:eastAsia="Times New Roman" w:hAnsi="Palatino" w:cs="Times New Roman"/>
          <w:b/>
          <w:bCs/>
          <w:color w:val="000000"/>
          <w:kern w:val="0"/>
          <w:sz w:val="28"/>
          <w:szCs w:val="28"/>
          <w14:ligatures w14:val="none"/>
        </w:rPr>
        <w:t>b</w:t>
      </w:r>
      <w:r w:rsidRPr="00E9147D">
        <w:rPr>
          <w:rFonts w:ascii="Palatino" w:eastAsia="Times New Roman" w:hAnsi="Palatino" w:cs="Times New Roman"/>
          <w:b/>
          <w:bCs/>
          <w:color w:val="000000"/>
          <w:kern w:val="0"/>
          <w:sz w:val="28"/>
          <w:szCs w:val="28"/>
          <w14:ligatures w14:val="none"/>
        </w:rPr>
        <w:t xml:space="preserve">iology </w:t>
      </w:r>
      <w:r w:rsidRPr="00350C5E">
        <w:rPr>
          <w:rFonts w:ascii="Palatino" w:eastAsia="Times New Roman" w:hAnsi="Palatino" w:cs="Times New Roman"/>
          <w:b/>
          <w:bCs/>
          <w:color w:val="000000"/>
          <w:kern w:val="0"/>
          <w:sz w:val="28"/>
          <w:szCs w:val="28"/>
          <w14:ligatures w14:val="none"/>
        </w:rPr>
        <w:t>c</w:t>
      </w:r>
      <w:r w:rsidRPr="00E9147D">
        <w:rPr>
          <w:rFonts w:ascii="Palatino" w:eastAsia="Times New Roman" w:hAnsi="Palatino" w:cs="Times New Roman"/>
          <w:b/>
          <w:bCs/>
          <w:color w:val="000000"/>
          <w:kern w:val="0"/>
          <w:sz w:val="28"/>
          <w:szCs w:val="28"/>
          <w14:ligatures w14:val="none"/>
        </w:rPr>
        <w:t>urriculum</w:t>
      </w:r>
    </w:p>
    <w:p w14:paraId="7DEA2A59" w14:textId="4848559A" w:rsidR="00E9147D" w:rsidRPr="00E9147D" w:rsidRDefault="00E9147D" w:rsidP="00350C5E">
      <w:pPr>
        <w:spacing w:after="0" w:line="276" w:lineRule="auto"/>
        <w:rPr>
          <w:rFonts w:ascii="Palatino" w:eastAsia="Times New Roman" w:hAnsi="Palatino" w:cs="Times New Roman"/>
          <w:color w:val="000000"/>
          <w:kern w:val="0"/>
          <w:sz w:val="28"/>
          <w:szCs w:val="28"/>
          <w14:ligatures w14:val="none"/>
        </w:rPr>
      </w:pPr>
      <w:r w:rsidRPr="00E9147D">
        <w:rPr>
          <w:rFonts w:ascii="Palatino" w:eastAsia="Times New Roman" w:hAnsi="Palatino" w:cs="Times New Roman"/>
          <w:color w:val="000000"/>
          <w:kern w:val="0"/>
          <w:sz w:val="28"/>
          <w:szCs w:val="28"/>
          <w14:ligatures w14:val="none"/>
        </w:rPr>
        <w:lastRenderedPageBreak/>
        <w:t xml:space="preserve">Research on learning consistently shows that peer interaction and retrieval practice can improve student understanding, but students often need clear structure to learn how to use these strategies well. In a lower-division Principles of Biology course, the STRIVE model helps students develop effective approaches to preparing for exams. In this model, students begin with a collaborative exam where they work through questions together. They then complete an individual exam consisting of isomorphic questions that assess the same concepts in a different form. This sequence encourages students to discuss reasoning with peers and then retrieve and apply that knowledge on their own. In an upper-division neuroscience course, these ideas are extended through the START model (Structure, Test Practice, Assessment, Reflection, Transformation): Scaffolded Testing for Retention, Integration, and Versatile Evaluation. This framework includes collaborative </w:t>
      </w:r>
      <w:proofErr w:type="gramStart"/>
      <w:r w:rsidRPr="00E9147D">
        <w:rPr>
          <w:rFonts w:ascii="Palatino" w:eastAsia="Times New Roman" w:hAnsi="Palatino" w:cs="Times New Roman"/>
          <w:color w:val="000000"/>
          <w:kern w:val="0"/>
          <w:sz w:val="28"/>
          <w:szCs w:val="28"/>
          <w14:ligatures w14:val="none"/>
        </w:rPr>
        <w:t>note-taking</w:t>
      </w:r>
      <w:proofErr w:type="gramEnd"/>
      <w:r w:rsidRPr="00E9147D">
        <w:rPr>
          <w:rFonts w:ascii="Palatino" w:eastAsia="Times New Roman" w:hAnsi="Palatino" w:cs="Times New Roman"/>
          <w:color w:val="000000"/>
          <w:kern w:val="0"/>
          <w:sz w:val="28"/>
          <w:szCs w:val="28"/>
          <w14:ligatures w14:val="none"/>
        </w:rPr>
        <w:t>, structured opportunities for retrieval practice, and activities where students generate their own practice questions to test their understanding of course material. Student responses suggest that the STRIVE model is very well received in the lower-division course. However, when similar learning strategies are used in a less structured format in the upper-division course, students often find it more difficult to use them effectively. These outcomes suggest that even advanced undergraduates still benefit from substantial scaffolding when learning how to prepare for exams using evidence-based study strategies.</w:t>
      </w:r>
    </w:p>
    <w:p w14:paraId="29E5B81D" w14:textId="77777777" w:rsidR="00E9147D" w:rsidRPr="00E9147D" w:rsidRDefault="00E9147D" w:rsidP="00350C5E">
      <w:pPr>
        <w:spacing w:after="0" w:line="276" w:lineRule="auto"/>
        <w:rPr>
          <w:rFonts w:ascii="Palatino" w:eastAsia="Times New Roman" w:hAnsi="Palatino" w:cs="Times New Roman"/>
          <w:i/>
          <w:iCs/>
          <w:color w:val="000000"/>
          <w:kern w:val="0"/>
          <w:sz w:val="28"/>
          <w:szCs w:val="28"/>
          <w14:ligatures w14:val="none"/>
        </w:rPr>
      </w:pPr>
    </w:p>
    <w:p w14:paraId="47920AE4" w14:textId="77777777" w:rsidR="00E9147D" w:rsidRDefault="00E9147D" w:rsidP="00350C5E">
      <w:pPr>
        <w:spacing w:after="0" w:line="276" w:lineRule="auto"/>
        <w:rPr>
          <w:rFonts w:ascii="Palatino" w:eastAsia="Times New Roman" w:hAnsi="Palatino" w:cs="Times New Roman"/>
          <w:b/>
          <w:bCs/>
          <w:color w:val="000000"/>
          <w:kern w:val="0"/>
          <w:sz w:val="28"/>
          <w:szCs w:val="28"/>
          <w14:ligatures w14:val="none"/>
        </w:rPr>
      </w:pPr>
    </w:p>
    <w:p w14:paraId="6C3E1E0E" w14:textId="75F49F58" w:rsidR="00E9147D" w:rsidRDefault="00E9147D" w:rsidP="00350C5E">
      <w:pPr>
        <w:spacing w:after="0" w:line="276" w:lineRule="auto"/>
        <w:rPr>
          <w:rFonts w:ascii="Palatino" w:eastAsia="Times New Roman" w:hAnsi="Palatino" w:cs="Times New Roman"/>
          <w:b/>
          <w:bCs/>
          <w:color w:val="000000"/>
          <w:kern w:val="0"/>
          <w:sz w:val="28"/>
          <w:szCs w:val="28"/>
          <w14:ligatures w14:val="none"/>
        </w:rPr>
      </w:pPr>
    </w:p>
    <w:p w14:paraId="666D90B2" w14:textId="48B89522" w:rsidR="00132D69" w:rsidRPr="001B2B2B" w:rsidRDefault="00132D69" w:rsidP="00350C5E">
      <w:pPr>
        <w:spacing w:after="0" w:line="276" w:lineRule="auto"/>
        <w:rPr>
          <w:rFonts w:ascii="Palatino" w:eastAsia="Times New Roman" w:hAnsi="Palatino" w:cs="Times New Roman"/>
          <w:b/>
          <w:bCs/>
          <w:color w:val="000000"/>
          <w:kern w:val="0"/>
          <w:sz w:val="28"/>
          <w:szCs w:val="28"/>
          <w14:ligatures w14:val="none"/>
        </w:rPr>
      </w:pPr>
      <w:r w:rsidRPr="001B2B2B">
        <w:rPr>
          <w:rFonts w:ascii="Palatino" w:eastAsia="Times New Roman" w:hAnsi="Palatino" w:cs="Times New Roman"/>
          <w:b/>
          <w:bCs/>
          <w:color w:val="000000"/>
          <w:kern w:val="0"/>
          <w:sz w:val="28"/>
          <w:szCs w:val="28"/>
          <w14:ligatures w14:val="none"/>
        </w:rPr>
        <w:t>Prashanth Ramesh Rao</w:t>
      </w:r>
    </w:p>
    <w:p w14:paraId="64958927" w14:textId="0AAD0BFC" w:rsidR="00132D69" w:rsidRPr="001B2B2B" w:rsidRDefault="00132D69" w:rsidP="00350C5E">
      <w:pPr>
        <w:spacing w:after="0" w:line="276" w:lineRule="auto"/>
        <w:rPr>
          <w:rFonts w:ascii="Palatino" w:eastAsia="Times New Roman" w:hAnsi="Palatino" w:cs="Times New Roman"/>
          <w:i/>
          <w:iCs/>
          <w:color w:val="000000"/>
          <w:kern w:val="0"/>
          <w:sz w:val="28"/>
          <w:szCs w:val="28"/>
          <w14:ligatures w14:val="none"/>
        </w:rPr>
      </w:pPr>
      <w:r w:rsidRPr="001B2B2B">
        <w:rPr>
          <w:rFonts w:ascii="Palatino" w:eastAsia="Times New Roman" w:hAnsi="Palatino" w:cs="Times New Roman"/>
          <w:i/>
          <w:iCs/>
          <w:color w:val="000000"/>
          <w:kern w:val="0"/>
          <w:sz w:val="28"/>
          <w:szCs w:val="28"/>
          <w14:ligatures w14:val="none"/>
        </w:rPr>
        <w:t>University of South Florida</w:t>
      </w:r>
      <w:r w:rsidR="002409B4">
        <w:rPr>
          <w:rFonts w:ascii="Palatino" w:eastAsia="Times New Roman" w:hAnsi="Palatino" w:cs="Times New Roman"/>
          <w:i/>
          <w:iCs/>
          <w:color w:val="000000"/>
          <w:kern w:val="0"/>
          <w:sz w:val="28"/>
          <w:szCs w:val="28"/>
          <w14:ligatures w14:val="none"/>
        </w:rPr>
        <w:t>, Tampa</w:t>
      </w:r>
    </w:p>
    <w:p w14:paraId="51C7559D" w14:textId="77777777" w:rsidR="00132D69" w:rsidRPr="001B2B2B" w:rsidRDefault="00132D69" w:rsidP="00350C5E">
      <w:pPr>
        <w:shd w:val="clear" w:color="auto" w:fill="FFFFFF"/>
        <w:spacing w:after="0" w:line="276" w:lineRule="auto"/>
        <w:jc w:val="both"/>
        <w:textAlignment w:val="baseline"/>
        <w:rPr>
          <w:rFonts w:ascii="Palatino" w:eastAsia="Times New Roman" w:hAnsi="Palatino" w:cs="Times New Roman"/>
          <w:color w:val="000000"/>
          <w:kern w:val="0"/>
          <w:sz w:val="28"/>
          <w:szCs w:val="28"/>
          <w14:ligatures w14:val="none"/>
        </w:rPr>
      </w:pPr>
      <w:r w:rsidRPr="001B2B2B">
        <w:rPr>
          <w:rFonts w:ascii="Palatino" w:eastAsia="Times New Roman" w:hAnsi="Palatino" w:cs="Times New Roman"/>
          <w:color w:val="000000"/>
          <w:kern w:val="0"/>
          <w:sz w:val="28"/>
          <w:szCs w:val="28"/>
          <w14:ligatures w14:val="none"/>
        </w:rPr>
        <w:t>Prashanth Ramesh Rao</w:t>
      </w:r>
      <w:r w:rsidRPr="001B2B2B">
        <w:rPr>
          <w:rFonts w:ascii="Palatino" w:eastAsia="Times New Roman" w:hAnsi="Palatino" w:cs="Times New Roman"/>
          <w:color w:val="000000"/>
          <w:kern w:val="0"/>
          <w:sz w:val="28"/>
          <w:szCs w:val="28"/>
          <w:vertAlign w:val="superscript"/>
          <w14:ligatures w14:val="none"/>
        </w:rPr>
        <w:t>1,3</w:t>
      </w:r>
      <w:r w:rsidRPr="001B2B2B">
        <w:rPr>
          <w:rFonts w:ascii="Palatino" w:eastAsia="Times New Roman" w:hAnsi="Palatino" w:cs="Times New Roman"/>
          <w:color w:val="000000"/>
          <w:kern w:val="0"/>
          <w:sz w:val="28"/>
          <w:szCs w:val="28"/>
          <w14:ligatures w14:val="none"/>
        </w:rPr>
        <w:t>, Fatema Chowdhury</w:t>
      </w:r>
      <w:r w:rsidRPr="001B2B2B">
        <w:rPr>
          <w:rFonts w:ascii="Palatino" w:eastAsia="Times New Roman" w:hAnsi="Palatino" w:cs="Times New Roman"/>
          <w:color w:val="000000"/>
          <w:kern w:val="0"/>
          <w:sz w:val="28"/>
          <w:szCs w:val="28"/>
          <w:vertAlign w:val="superscript"/>
          <w14:ligatures w14:val="none"/>
        </w:rPr>
        <w:t>1</w:t>
      </w:r>
      <w:r w:rsidRPr="001B2B2B">
        <w:rPr>
          <w:rFonts w:ascii="Palatino" w:eastAsia="Times New Roman" w:hAnsi="Palatino" w:cs="Times New Roman"/>
          <w:color w:val="000000"/>
          <w:kern w:val="0"/>
          <w:sz w:val="28"/>
          <w:szCs w:val="28"/>
          <w14:ligatures w14:val="none"/>
        </w:rPr>
        <w:t>, Namrata Gautam</w:t>
      </w:r>
      <w:r w:rsidRPr="001B2B2B">
        <w:rPr>
          <w:rFonts w:ascii="Palatino" w:eastAsia="Times New Roman" w:hAnsi="Palatino" w:cs="Times New Roman"/>
          <w:color w:val="000000"/>
          <w:kern w:val="0"/>
          <w:sz w:val="28"/>
          <w:szCs w:val="28"/>
          <w:vertAlign w:val="superscript"/>
          <w14:ligatures w14:val="none"/>
        </w:rPr>
        <w:t>1</w:t>
      </w:r>
      <w:r w:rsidRPr="001B2B2B">
        <w:rPr>
          <w:rFonts w:ascii="Palatino" w:eastAsia="Times New Roman" w:hAnsi="Palatino" w:cs="Times New Roman"/>
          <w:color w:val="000000"/>
          <w:kern w:val="0"/>
          <w:sz w:val="28"/>
          <w:szCs w:val="28"/>
          <w14:ligatures w14:val="none"/>
        </w:rPr>
        <w:t>, Praveen Rao</w:t>
      </w:r>
      <w:r w:rsidRPr="001B2B2B">
        <w:rPr>
          <w:rFonts w:ascii="Palatino" w:eastAsia="Times New Roman" w:hAnsi="Palatino" w:cs="Times New Roman"/>
          <w:color w:val="000000"/>
          <w:kern w:val="0"/>
          <w:sz w:val="28"/>
          <w:szCs w:val="28"/>
          <w:vertAlign w:val="superscript"/>
          <w14:ligatures w14:val="none"/>
        </w:rPr>
        <w:t>2</w:t>
      </w:r>
      <w:r w:rsidRPr="001B2B2B">
        <w:rPr>
          <w:rFonts w:ascii="Palatino" w:eastAsia="Times New Roman" w:hAnsi="Palatino" w:cs="Times New Roman"/>
          <w:color w:val="000000"/>
          <w:kern w:val="0"/>
          <w:sz w:val="28"/>
          <w:szCs w:val="28"/>
          <w14:ligatures w14:val="none"/>
        </w:rPr>
        <w:t xml:space="preserve"> </w:t>
      </w:r>
    </w:p>
    <w:p w14:paraId="672C5B1F" w14:textId="19481FFB" w:rsidR="00132D69" w:rsidRPr="001B2B2B" w:rsidRDefault="00132D69" w:rsidP="00350C5E">
      <w:pPr>
        <w:shd w:val="clear" w:color="auto" w:fill="FFFFFF"/>
        <w:spacing w:after="0" w:line="276" w:lineRule="auto"/>
        <w:jc w:val="both"/>
        <w:textAlignment w:val="baseline"/>
        <w:rPr>
          <w:rFonts w:ascii="Palatino" w:eastAsia="Times New Roman" w:hAnsi="Palatino" w:cs="Times New Roman"/>
          <w:color w:val="000000"/>
          <w:kern w:val="0"/>
          <w:sz w:val="28"/>
          <w:szCs w:val="28"/>
          <w14:ligatures w14:val="none"/>
        </w:rPr>
      </w:pPr>
      <w:r w:rsidRPr="001B2B2B">
        <w:rPr>
          <w:rFonts w:ascii="Palatino" w:eastAsia="Times New Roman" w:hAnsi="Palatino" w:cs="Times New Roman"/>
          <w:color w:val="000000"/>
          <w:kern w:val="0"/>
          <w:sz w:val="28"/>
          <w:szCs w:val="28"/>
          <w:vertAlign w:val="superscript"/>
          <w14:ligatures w14:val="none"/>
        </w:rPr>
        <w:t xml:space="preserve">1 </w:t>
      </w:r>
      <w:r w:rsidRPr="001B2B2B">
        <w:rPr>
          <w:rFonts w:ascii="Palatino" w:eastAsia="Times New Roman" w:hAnsi="Palatino" w:cs="Times New Roman"/>
          <w:color w:val="000000"/>
          <w:kern w:val="0"/>
          <w:sz w:val="28"/>
          <w:szCs w:val="28"/>
          <w14:ligatures w14:val="none"/>
        </w:rPr>
        <w:t>University of South Florida,</w:t>
      </w:r>
      <w:r w:rsidR="002409B4">
        <w:rPr>
          <w:rFonts w:ascii="Palatino" w:eastAsia="Times New Roman" w:hAnsi="Palatino" w:cs="Times New Roman"/>
          <w:color w:val="000000"/>
          <w:kern w:val="0"/>
          <w:sz w:val="28"/>
          <w:szCs w:val="28"/>
          <w14:ligatures w14:val="none"/>
        </w:rPr>
        <w:t xml:space="preserve"> Tampa</w:t>
      </w:r>
      <w:r w:rsidRPr="001B2B2B">
        <w:rPr>
          <w:rFonts w:ascii="Palatino" w:eastAsia="Times New Roman" w:hAnsi="Palatino" w:cs="Times New Roman"/>
          <w:color w:val="000000"/>
          <w:kern w:val="0"/>
          <w:sz w:val="28"/>
          <w:szCs w:val="28"/>
          <w14:ligatures w14:val="none"/>
        </w:rPr>
        <w:t xml:space="preserve"> </w:t>
      </w:r>
      <w:r w:rsidRPr="001B2B2B">
        <w:rPr>
          <w:rFonts w:ascii="Palatino" w:eastAsia="Times New Roman" w:hAnsi="Palatino" w:cs="Times New Roman"/>
          <w:color w:val="000000"/>
          <w:kern w:val="0"/>
          <w:sz w:val="28"/>
          <w:szCs w:val="28"/>
          <w:vertAlign w:val="superscript"/>
          <w14:ligatures w14:val="none"/>
        </w:rPr>
        <w:t>2</w:t>
      </w:r>
      <w:r w:rsidR="00350C5E">
        <w:rPr>
          <w:rFonts w:ascii="Palatino" w:eastAsia="Times New Roman" w:hAnsi="Palatino" w:cs="Times New Roman"/>
          <w:color w:val="000000"/>
          <w:kern w:val="0"/>
          <w:sz w:val="28"/>
          <w:szCs w:val="28"/>
          <w:vertAlign w:val="superscript"/>
          <w14:ligatures w14:val="none"/>
        </w:rPr>
        <w:t xml:space="preserve"> </w:t>
      </w:r>
      <w:r w:rsidRPr="001B2B2B">
        <w:rPr>
          <w:rFonts w:ascii="Palatino" w:eastAsia="Times New Roman" w:hAnsi="Palatino" w:cs="Times New Roman"/>
          <w:color w:val="000000"/>
          <w:kern w:val="0"/>
          <w:sz w:val="28"/>
          <w:szCs w:val="28"/>
          <w14:ligatures w14:val="none"/>
        </w:rPr>
        <w:t>University of Missouri, Columbia,</w:t>
      </w:r>
      <w:r w:rsidR="0002761D">
        <w:rPr>
          <w:rFonts w:ascii="Palatino" w:eastAsia="Times New Roman" w:hAnsi="Palatino" w:cs="Times New Roman"/>
          <w:color w:val="000000"/>
          <w:kern w:val="0"/>
          <w:sz w:val="28"/>
          <w:szCs w:val="28"/>
          <w14:ligatures w14:val="none"/>
        </w:rPr>
        <w:t xml:space="preserve"> </w:t>
      </w:r>
      <w:r w:rsidRPr="001B2B2B">
        <w:rPr>
          <w:rFonts w:ascii="Palatino" w:eastAsia="Times New Roman" w:hAnsi="Palatino" w:cs="Times New Roman"/>
          <w:color w:val="000000"/>
          <w:kern w:val="0"/>
          <w:sz w:val="28"/>
          <w:szCs w:val="28"/>
          <w:vertAlign w:val="superscript"/>
          <w14:ligatures w14:val="none"/>
        </w:rPr>
        <w:t xml:space="preserve">3 </w:t>
      </w:r>
      <w:r w:rsidRPr="001B2B2B">
        <w:rPr>
          <w:rFonts w:ascii="Palatino" w:eastAsia="Times New Roman" w:hAnsi="Palatino" w:cs="Times New Roman"/>
          <w:color w:val="000000"/>
          <w:kern w:val="0"/>
          <w:sz w:val="28"/>
          <w:szCs w:val="28"/>
          <w14:ligatures w14:val="none"/>
        </w:rPr>
        <w:t>presenting author</w:t>
      </w:r>
    </w:p>
    <w:p w14:paraId="35080AE7" w14:textId="77777777" w:rsidR="00132D69" w:rsidRPr="001B2B2B" w:rsidRDefault="00132D69" w:rsidP="00350C5E">
      <w:pPr>
        <w:shd w:val="clear" w:color="auto" w:fill="FFFFFF"/>
        <w:spacing w:after="0" w:line="276" w:lineRule="auto"/>
        <w:textAlignment w:val="baseline"/>
        <w:rPr>
          <w:rFonts w:ascii="Palatino" w:eastAsia="Times New Roman" w:hAnsi="Palatino" w:cs="Times New Roman"/>
          <w:b/>
          <w:bCs/>
          <w:color w:val="000000"/>
          <w:kern w:val="0"/>
          <w:sz w:val="28"/>
          <w:szCs w:val="28"/>
          <w14:ligatures w14:val="none"/>
        </w:rPr>
      </w:pPr>
      <w:r w:rsidRPr="001B2B2B">
        <w:rPr>
          <w:rFonts w:ascii="Palatino" w:eastAsia="Times New Roman" w:hAnsi="Palatino" w:cs="Times New Roman"/>
          <w:b/>
          <w:bCs/>
          <w:color w:val="000000"/>
          <w:kern w:val="0"/>
          <w:sz w:val="28"/>
          <w:szCs w:val="28"/>
          <w14:ligatures w14:val="none"/>
        </w:rPr>
        <w:t>A literature survey of instructional feedback to develop potential solutions to facilitate student learning in undergraduate biology</w:t>
      </w:r>
    </w:p>
    <w:p w14:paraId="10971950" w14:textId="77777777" w:rsidR="00132D69" w:rsidRPr="001B2B2B" w:rsidRDefault="00132D69" w:rsidP="00350C5E">
      <w:pPr>
        <w:shd w:val="clear" w:color="auto" w:fill="FFFFFF"/>
        <w:spacing w:after="0" w:line="276" w:lineRule="auto"/>
        <w:textAlignment w:val="baseline"/>
        <w:rPr>
          <w:rFonts w:ascii="Palatino" w:eastAsia="Times New Roman" w:hAnsi="Palatino" w:cs="Times New Roman"/>
          <w:color w:val="000000"/>
          <w:kern w:val="0"/>
          <w:sz w:val="28"/>
          <w:szCs w:val="28"/>
          <w14:ligatures w14:val="none"/>
        </w:rPr>
      </w:pPr>
      <w:r w:rsidRPr="001B2B2B">
        <w:rPr>
          <w:rFonts w:ascii="Palatino" w:eastAsia="Times New Roman" w:hAnsi="Palatino" w:cs="Times New Roman"/>
          <w:color w:val="000000"/>
          <w:kern w:val="0"/>
          <w:sz w:val="28"/>
          <w:szCs w:val="28"/>
          <w14:ligatures w14:val="none"/>
        </w:rPr>
        <w:t xml:space="preserve">We are interested in identifying efficient strategies for offering instructional feedback to students in large-enrollment undergraduate biology courses (200+ students) to enhance student learning. We will present a survey of </w:t>
      </w:r>
      <w:r w:rsidRPr="001B2B2B">
        <w:rPr>
          <w:rFonts w:ascii="Palatino" w:eastAsia="Times New Roman" w:hAnsi="Palatino" w:cs="Times New Roman"/>
          <w:color w:val="000000"/>
          <w:kern w:val="0"/>
          <w:sz w:val="28"/>
          <w:szCs w:val="28"/>
          <w14:ligatures w14:val="none"/>
        </w:rPr>
        <w:lastRenderedPageBreak/>
        <w:t xml:space="preserve">the relevant literature to address the following questions: What is instructional feedback? What are the general types of feedback known across various subject areas? What instructional feedback strategies are specifically tailored to undergraduate biology? What are the most challenging topics in biology that could benefit from instructional feedback? What are logistical challenges and solutions for offering feedback in large enrollment courses? Can students be better equipped with the resources and skills to obtain self-feedback? How can Artificial Intelligence (AI) be used to offer instructional feedback, and what are the possible risks of using AI? Our goal is to collaborate with other interested faculty to develop and test efficient tools for delivering instructional feedback in large undergraduate biology classrooms. </w:t>
      </w:r>
    </w:p>
    <w:p w14:paraId="1B6A22D7" w14:textId="77777777" w:rsidR="00132D69" w:rsidRPr="001B2B2B" w:rsidRDefault="00132D69" w:rsidP="00350C5E">
      <w:pPr>
        <w:spacing w:after="0" w:line="276" w:lineRule="auto"/>
        <w:rPr>
          <w:rFonts w:ascii="Palatino" w:eastAsia="Times New Roman" w:hAnsi="Palatino" w:cs="Times New Roman"/>
          <w:color w:val="000000"/>
          <w:kern w:val="0"/>
          <w:sz w:val="28"/>
          <w:szCs w:val="28"/>
          <w14:ligatures w14:val="none"/>
        </w:rPr>
      </w:pPr>
    </w:p>
    <w:p w14:paraId="38755CE4" w14:textId="77777777" w:rsidR="003219A2" w:rsidRPr="001B2B2B" w:rsidRDefault="003219A2" w:rsidP="00350C5E">
      <w:pPr>
        <w:spacing w:after="0" w:line="276" w:lineRule="auto"/>
        <w:rPr>
          <w:rFonts w:ascii="Palatino" w:eastAsia="Times New Roman" w:hAnsi="Palatino" w:cs="Times New Roman"/>
          <w:color w:val="000000"/>
          <w:kern w:val="0"/>
          <w:sz w:val="28"/>
          <w:szCs w:val="28"/>
          <w14:ligatures w14:val="none"/>
        </w:rPr>
      </w:pPr>
    </w:p>
    <w:p w14:paraId="1ED7D44C" w14:textId="306CF193" w:rsidR="003219A2" w:rsidRPr="006D7BB1" w:rsidRDefault="003219A2" w:rsidP="00350C5E">
      <w:pPr>
        <w:spacing w:after="0" w:line="276" w:lineRule="auto"/>
        <w:textAlignment w:val="baseline"/>
        <w:rPr>
          <w:rFonts w:ascii="Palatino" w:eastAsia="Times New Roman" w:hAnsi="Palatino" w:cs="Calibri"/>
          <w:b/>
          <w:bCs/>
          <w:color w:val="ED7D31" w:themeColor="accent2"/>
          <w:sz w:val="28"/>
          <w:szCs w:val="28"/>
        </w:rPr>
      </w:pPr>
      <w:r w:rsidRPr="006D7BB1">
        <w:rPr>
          <w:rFonts w:ascii="Palatino" w:eastAsia="Times New Roman" w:hAnsi="Palatino" w:cs="Calibri"/>
          <w:b/>
          <w:bCs/>
          <w:color w:val="ED7D31" w:themeColor="accent2"/>
          <w:sz w:val="28"/>
          <w:szCs w:val="28"/>
        </w:rPr>
        <w:t>Pamela Sandstrom and Elena Pravosudova</w:t>
      </w:r>
    </w:p>
    <w:p w14:paraId="3910DDDD" w14:textId="0EEC6B2A" w:rsidR="003219A2" w:rsidRPr="006D7BB1" w:rsidRDefault="003219A2" w:rsidP="00350C5E">
      <w:pPr>
        <w:spacing w:after="0" w:line="276" w:lineRule="auto"/>
        <w:textAlignment w:val="baseline"/>
        <w:rPr>
          <w:rFonts w:ascii="Palatino" w:eastAsia="Times New Roman" w:hAnsi="Palatino" w:cs="Calibri"/>
          <w:i/>
          <w:iCs/>
          <w:color w:val="ED7D31" w:themeColor="accent2"/>
          <w:sz w:val="28"/>
          <w:szCs w:val="28"/>
        </w:rPr>
      </w:pPr>
      <w:r w:rsidRPr="006D7BB1">
        <w:rPr>
          <w:rFonts w:ascii="Palatino" w:eastAsia="Times New Roman" w:hAnsi="Palatino" w:cs="Calibri"/>
          <w:i/>
          <w:iCs/>
          <w:color w:val="ED7D31" w:themeColor="accent2"/>
          <w:sz w:val="28"/>
          <w:szCs w:val="28"/>
        </w:rPr>
        <w:t>University of Nevada, Reno</w:t>
      </w:r>
    </w:p>
    <w:p w14:paraId="571C447F" w14:textId="282A63E8" w:rsidR="003219A2" w:rsidRPr="003105BA" w:rsidRDefault="003219A2" w:rsidP="00350C5E">
      <w:pPr>
        <w:spacing w:after="0" w:line="276" w:lineRule="auto"/>
        <w:textAlignment w:val="baseline"/>
        <w:rPr>
          <w:rFonts w:ascii="Palatino" w:eastAsia="Times New Roman" w:hAnsi="Palatino" w:cs="Calibri"/>
          <w:b/>
          <w:bCs/>
          <w:color w:val="000000"/>
          <w:sz w:val="28"/>
          <w:szCs w:val="28"/>
        </w:rPr>
      </w:pPr>
      <w:r w:rsidRPr="003105BA">
        <w:rPr>
          <w:rFonts w:ascii="Palatino" w:eastAsia="Times New Roman" w:hAnsi="Palatino" w:cs="Calibri"/>
          <w:b/>
          <w:bCs/>
          <w:color w:val="000000"/>
          <w:sz w:val="28"/>
          <w:szCs w:val="28"/>
        </w:rPr>
        <w:t xml:space="preserve">Using </w:t>
      </w:r>
      <w:r w:rsidR="003105BA">
        <w:rPr>
          <w:rFonts w:ascii="Palatino" w:eastAsia="Times New Roman" w:hAnsi="Palatino" w:cs="Calibri"/>
          <w:b/>
          <w:bCs/>
          <w:color w:val="000000"/>
          <w:sz w:val="28"/>
          <w:szCs w:val="28"/>
        </w:rPr>
        <w:t>m</w:t>
      </w:r>
      <w:r w:rsidRPr="003105BA">
        <w:rPr>
          <w:rFonts w:ascii="Palatino" w:eastAsia="Times New Roman" w:hAnsi="Palatino" w:cs="Calibri"/>
          <w:b/>
          <w:bCs/>
          <w:color w:val="000000"/>
          <w:sz w:val="28"/>
          <w:szCs w:val="28"/>
        </w:rPr>
        <w:t>id-</w:t>
      </w:r>
      <w:r w:rsidR="003105BA">
        <w:rPr>
          <w:rFonts w:ascii="Palatino" w:eastAsia="Times New Roman" w:hAnsi="Palatino" w:cs="Calibri"/>
          <w:b/>
          <w:bCs/>
          <w:color w:val="000000"/>
          <w:sz w:val="28"/>
          <w:szCs w:val="28"/>
        </w:rPr>
        <w:t>s</w:t>
      </w:r>
      <w:r w:rsidRPr="003105BA">
        <w:rPr>
          <w:rFonts w:ascii="Palatino" w:eastAsia="Times New Roman" w:hAnsi="Palatino" w:cs="Calibri"/>
          <w:b/>
          <w:bCs/>
          <w:color w:val="000000"/>
          <w:sz w:val="28"/>
          <w:szCs w:val="28"/>
        </w:rPr>
        <w:t xml:space="preserve">emester </w:t>
      </w:r>
      <w:r w:rsidR="003105BA">
        <w:rPr>
          <w:rFonts w:ascii="Palatino" w:eastAsia="Times New Roman" w:hAnsi="Palatino" w:cs="Calibri"/>
          <w:b/>
          <w:bCs/>
          <w:color w:val="000000"/>
          <w:sz w:val="28"/>
          <w:szCs w:val="28"/>
        </w:rPr>
        <w:t>f</w:t>
      </w:r>
      <w:r w:rsidRPr="003105BA">
        <w:rPr>
          <w:rFonts w:ascii="Palatino" w:eastAsia="Times New Roman" w:hAnsi="Palatino" w:cs="Calibri"/>
          <w:b/>
          <w:bCs/>
          <w:color w:val="000000"/>
          <w:sz w:val="28"/>
          <w:szCs w:val="28"/>
        </w:rPr>
        <w:t xml:space="preserve">eedback to </w:t>
      </w:r>
      <w:r w:rsidR="003105BA">
        <w:rPr>
          <w:rFonts w:ascii="Palatino" w:eastAsia="Times New Roman" w:hAnsi="Palatino" w:cs="Calibri"/>
          <w:b/>
          <w:bCs/>
          <w:color w:val="000000"/>
          <w:sz w:val="28"/>
          <w:szCs w:val="28"/>
        </w:rPr>
        <w:t>a</w:t>
      </w:r>
      <w:r w:rsidRPr="003105BA">
        <w:rPr>
          <w:rFonts w:ascii="Palatino" w:eastAsia="Times New Roman" w:hAnsi="Palatino" w:cs="Calibri"/>
          <w:b/>
          <w:bCs/>
          <w:color w:val="000000"/>
          <w:sz w:val="28"/>
          <w:szCs w:val="28"/>
        </w:rPr>
        <w:t xml:space="preserve">lign </w:t>
      </w:r>
      <w:r w:rsidR="003105BA">
        <w:rPr>
          <w:rFonts w:ascii="Palatino" w:eastAsia="Times New Roman" w:hAnsi="Palatino" w:cs="Calibri"/>
          <w:b/>
          <w:bCs/>
          <w:color w:val="000000"/>
          <w:sz w:val="28"/>
          <w:szCs w:val="28"/>
        </w:rPr>
        <w:t>s</w:t>
      </w:r>
      <w:r w:rsidRPr="003105BA">
        <w:rPr>
          <w:rFonts w:ascii="Palatino" w:eastAsia="Times New Roman" w:hAnsi="Palatino" w:cs="Calibri"/>
          <w:b/>
          <w:bCs/>
          <w:color w:val="000000"/>
          <w:sz w:val="28"/>
          <w:szCs w:val="28"/>
        </w:rPr>
        <w:t xml:space="preserve">tudent </w:t>
      </w:r>
      <w:r w:rsidR="003105BA">
        <w:rPr>
          <w:rFonts w:ascii="Palatino" w:eastAsia="Times New Roman" w:hAnsi="Palatino" w:cs="Calibri"/>
          <w:b/>
          <w:bCs/>
          <w:color w:val="000000"/>
          <w:sz w:val="28"/>
          <w:szCs w:val="28"/>
        </w:rPr>
        <w:t>n</w:t>
      </w:r>
      <w:r w:rsidRPr="003105BA">
        <w:rPr>
          <w:rFonts w:ascii="Palatino" w:eastAsia="Times New Roman" w:hAnsi="Palatino" w:cs="Calibri"/>
          <w:b/>
          <w:bCs/>
          <w:color w:val="000000"/>
          <w:sz w:val="28"/>
          <w:szCs w:val="28"/>
        </w:rPr>
        <w:t xml:space="preserve">eeds and </w:t>
      </w:r>
      <w:r w:rsidR="003105BA">
        <w:rPr>
          <w:rFonts w:ascii="Palatino" w:eastAsia="Times New Roman" w:hAnsi="Palatino" w:cs="Calibri"/>
          <w:b/>
          <w:bCs/>
          <w:color w:val="000000"/>
          <w:sz w:val="28"/>
          <w:szCs w:val="28"/>
        </w:rPr>
        <w:t>p</w:t>
      </w:r>
      <w:r w:rsidRPr="003105BA">
        <w:rPr>
          <w:rFonts w:ascii="Palatino" w:eastAsia="Times New Roman" w:hAnsi="Palatino" w:cs="Calibri"/>
          <w:b/>
          <w:bCs/>
          <w:color w:val="000000"/>
          <w:sz w:val="28"/>
          <w:szCs w:val="28"/>
        </w:rPr>
        <w:t xml:space="preserve">eer </w:t>
      </w:r>
      <w:r w:rsidR="003105BA">
        <w:rPr>
          <w:rFonts w:ascii="Palatino" w:eastAsia="Times New Roman" w:hAnsi="Palatino" w:cs="Calibri"/>
          <w:b/>
          <w:bCs/>
          <w:color w:val="000000"/>
          <w:sz w:val="28"/>
          <w:szCs w:val="28"/>
        </w:rPr>
        <w:t>i</w:t>
      </w:r>
      <w:r w:rsidRPr="003105BA">
        <w:rPr>
          <w:rFonts w:ascii="Palatino" w:eastAsia="Times New Roman" w:hAnsi="Palatino" w:cs="Calibri"/>
          <w:b/>
          <w:bCs/>
          <w:color w:val="000000"/>
          <w:sz w:val="28"/>
          <w:szCs w:val="28"/>
        </w:rPr>
        <w:t xml:space="preserve">nstruction in </w:t>
      </w:r>
      <w:r w:rsidR="003105BA">
        <w:rPr>
          <w:rFonts w:ascii="Palatino" w:eastAsia="Times New Roman" w:hAnsi="Palatino" w:cs="Calibri"/>
          <w:b/>
          <w:bCs/>
          <w:color w:val="000000"/>
          <w:sz w:val="28"/>
          <w:szCs w:val="28"/>
        </w:rPr>
        <w:t>i</w:t>
      </w:r>
      <w:r w:rsidRPr="003105BA">
        <w:rPr>
          <w:rFonts w:ascii="Palatino" w:eastAsia="Times New Roman" w:hAnsi="Palatino" w:cs="Calibri"/>
          <w:b/>
          <w:bCs/>
          <w:color w:val="000000"/>
          <w:sz w:val="28"/>
          <w:szCs w:val="28"/>
        </w:rPr>
        <w:t xml:space="preserve">ntroductory </w:t>
      </w:r>
      <w:r w:rsidR="003105BA">
        <w:rPr>
          <w:rFonts w:ascii="Palatino" w:eastAsia="Times New Roman" w:hAnsi="Palatino" w:cs="Calibri"/>
          <w:b/>
          <w:bCs/>
          <w:color w:val="000000"/>
          <w:sz w:val="28"/>
          <w:szCs w:val="28"/>
        </w:rPr>
        <w:t>b</w:t>
      </w:r>
      <w:r w:rsidRPr="003105BA">
        <w:rPr>
          <w:rFonts w:ascii="Palatino" w:eastAsia="Times New Roman" w:hAnsi="Palatino" w:cs="Calibri"/>
          <w:b/>
          <w:bCs/>
          <w:color w:val="000000"/>
          <w:sz w:val="28"/>
          <w:szCs w:val="28"/>
        </w:rPr>
        <w:t xml:space="preserve">iology </w:t>
      </w:r>
      <w:r w:rsidR="003105BA">
        <w:rPr>
          <w:rFonts w:ascii="Palatino" w:eastAsia="Times New Roman" w:hAnsi="Palatino" w:cs="Calibri"/>
          <w:b/>
          <w:bCs/>
          <w:color w:val="000000"/>
          <w:sz w:val="28"/>
          <w:szCs w:val="28"/>
        </w:rPr>
        <w:t>c</w:t>
      </w:r>
      <w:r w:rsidRPr="003105BA">
        <w:rPr>
          <w:rFonts w:ascii="Palatino" w:eastAsia="Times New Roman" w:hAnsi="Palatino" w:cs="Calibri"/>
          <w:b/>
          <w:bCs/>
          <w:color w:val="000000"/>
          <w:sz w:val="28"/>
          <w:szCs w:val="28"/>
        </w:rPr>
        <w:t xml:space="preserve">ourses </w:t>
      </w:r>
    </w:p>
    <w:p w14:paraId="3058EC14" w14:textId="10C1F330" w:rsidR="003219A2" w:rsidRPr="001B2B2B" w:rsidRDefault="003219A2" w:rsidP="00350C5E">
      <w:pPr>
        <w:spacing w:line="276" w:lineRule="auto"/>
        <w:textAlignment w:val="baseline"/>
        <w:rPr>
          <w:rFonts w:ascii="Palatino" w:eastAsia="Times New Roman" w:hAnsi="Palatino" w:cs="Calibri"/>
          <w:color w:val="000000"/>
          <w:sz w:val="28"/>
          <w:szCs w:val="28"/>
        </w:rPr>
      </w:pPr>
      <w:r w:rsidRPr="001B2B2B">
        <w:rPr>
          <w:rFonts w:ascii="Palatino" w:eastAsia="Times New Roman" w:hAnsi="Palatino" w:cs="Calibri"/>
          <w:color w:val="000000"/>
          <w:sz w:val="28"/>
          <w:szCs w:val="28"/>
        </w:rPr>
        <w:t>Mid-semester student surveys help with course improvement and professional development within large-enrollment introductory biology courses. By collecting student feedback on instructional resources, Peer Instructors' effectiveness, and Biology Help Center (BHC) utility, we collect data to share with our diverse instructional team.</w:t>
      </w:r>
      <w:r w:rsidR="00350C5E">
        <w:rPr>
          <w:rFonts w:ascii="Palatino" w:eastAsia="Times New Roman" w:hAnsi="Palatino" w:cs="Calibri"/>
          <w:color w:val="000000"/>
          <w:sz w:val="28"/>
          <w:szCs w:val="28"/>
        </w:rPr>
        <w:t xml:space="preserve"> </w:t>
      </w:r>
      <w:r w:rsidRPr="001B2B2B">
        <w:rPr>
          <w:rFonts w:ascii="Palatino" w:eastAsia="Times New Roman" w:hAnsi="Palatino" w:cs="Calibri"/>
          <w:color w:val="000000"/>
          <w:sz w:val="28"/>
          <w:szCs w:val="28"/>
        </w:rPr>
        <w:t>Our undergraduate Peer Instructors including discussion group leaders, Learning Assistants, and BHC tutors analyze this feedback to refine their approach to teaching. In our Honors’ section of BIOL 495 (Peer Leadership in Biology), Peer Instructors create reflection video clips to synthesize the survey data and set actionable goals for the remainder of the semester. This feedback loop not only enhances the learning environment for novice students but also fosters a culture of metacognition and professional growth among undergraduate peer leaders. Here we present our survey questions and examples of leaders’ reflections to demonstrate how real-time feedback can be leveraged to strengthen the partnership between faculty, undergraduate Peer Instructors, and the students.</w:t>
      </w:r>
    </w:p>
    <w:p w14:paraId="72E1FDA0" w14:textId="77777777" w:rsidR="00B71CEC" w:rsidRDefault="00B71CEC" w:rsidP="00350C5E">
      <w:pPr>
        <w:spacing w:after="0" w:line="276" w:lineRule="auto"/>
        <w:rPr>
          <w:rFonts w:ascii="Palatino" w:eastAsia="Times New Roman" w:hAnsi="Palatino" w:cs="Times New Roman"/>
          <w:color w:val="000000"/>
          <w:kern w:val="0"/>
          <w:sz w:val="28"/>
          <w:szCs w:val="28"/>
          <w14:ligatures w14:val="none"/>
        </w:rPr>
      </w:pPr>
    </w:p>
    <w:p w14:paraId="1E75BBC3" w14:textId="77777777" w:rsidR="00E5453F" w:rsidRPr="001B2B2B" w:rsidRDefault="00E5453F" w:rsidP="00350C5E">
      <w:pPr>
        <w:spacing w:after="0" w:line="276" w:lineRule="auto"/>
        <w:rPr>
          <w:rFonts w:ascii="Palatino" w:eastAsia="Times New Roman" w:hAnsi="Palatino" w:cs="Times New Roman"/>
          <w:color w:val="000000"/>
          <w:kern w:val="0"/>
          <w:sz w:val="28"/>
          <w:szCs w:val="28"/>
          <w14:ligatures w14:val="none"/>
        </w:rPr>
      </w:pPr>
    </w:p>
    <w:p w14:paraId="166AF031" w14:textId="79D5A130" w:rsidR="004A15B3" w:rsidRPr="00E5453F" w:rsidRDefault="00E5453F" w:rsidP="00350C5E">
      <w:pPr>
        <w:spacing w:after="0" w:line="276" w:lineRule="auto"/>
        <w:rPr>
          <w:rFonts w:ascii="Palatino" w:eastAsia="Times New Roman" w:hAnsi="Palatino" w:cs="Times New Roman"/>
          <w:b/>
          <w:bCs/>
          <w:color w:val="000000"/>
          <w:kern w:val="0"/>
          <w:sz w:val="28"/>
          <w:szCs w:val="28"/>
          <w14:ligatures w14:val="none"/>
        </w:rPr>
      </w:pPr>
      <w:r w:rsidRPr="00E5453F">
        <w:rPr>
          <w:rFonts w:ascii="Palatino" w:eastAsia="Times New Roman" w:hAnsi="Palatino" w:cs="Times New Roman"/>
          <w:b/>
          <w:bCs/>
          <w:color w:val="000000"/>
          <w:kern w:val="0"/>
          <w:sz w:val="28"/>
          <w:szCs w:val="28"/>
          <w14:ligatures w14:val="none"/>
        </w:rPr>
        <w:lastRenderedPageBreak/>
        <w:t>Diane Sweeney</w:t>
      </w:r>
    </w:p>
    <w:p w14:paraId="57D2BC71" w14:textId="08001DEA" w:rsidR="00E5453F" w:rsidRPr="00E5453F" w:rsidRDefault="00E5453F" w:rsidP="00350C5E">
      <w:pPr>
        <w:spacing w:after="0" w:line="276" w:lineRule="auto"/>
        <w:rPr>
          <w:rFonts w:ascii="Palatino" w:eastAsia="Times New Roman" w:hAnsi="Palatino" w:cs="Times New Roman"/>
          <w:i/>
          <w:iCs/>
          <w:color w:val="000000"/>
          <w:kern w:val="0"/>
          <w:sz w:val="28"/>
          <w:szCs w:val="28"/>
          <w14:ligatures w14:val="none"/>
        </w:rPr>
      </w:pPr>
      <w:r w:rsidRPr="00E5453F">
        <w:rPr>
          <w:rFonts w:ascii="Palatino" w:eastAsia="Times New Roman" w:hAnsi="Palatino" w:cs="Times New Roman"/>
          <w:i/>
          <w:iCs/>
          <w:color w:val="000000"/>
          <w:kern w:val="0"/>
          <w:sz w:val="28"/>
          <w:szCs w:val="28"/>
          <w14:ligatures w14:val="none"/>
        </w:rPr>
        <w:t xml:space="preserve">Sacred Heart </w:t>
      </w:r>
      <w:r w:rsidR="003105BA">
        <w:rPr>
          <w:rFonts w:ascii="Palatino" w:eastAsia="Times New Roman" w:hAnsi="Palatino" w:cs="Times New Roman"/>
          <w:i/>
          <w:iCs/>
          <w:color w:val="000000"/>
          <w:kern w:val="0"/>
          <w:sz w:val="28"/>
          <w:szCs w:val="28"/>
          <w14:ligatures w14:val="none"/>
        </w:rPr>
        <w:t>Preparatory School</w:t>
      </w:r>
    </w:p>
    <w:p w14:paraId="1D00B4F1" w14:textId="2948F3AE" w:rsidR="00E5453F" w:rsidRPr="003E6F43" w:rsidRDefault="003E6F43" w:rsidP="00350C5E">
      <w:pPr>
        <w:spacing w:after="0" w:line="276" w:lineRule="auto"/>
        <w:rPr>
          <w:rFonts w:ascii="Palatino" w:hAnsi="Palatino"/>
          <w:b/>
          <w:bCs/>
          <w:color w:val="000000"/>
          <w:sz w:val="28"/>
          <w:szCs w:val="28"/>
        </w:rPr>
      </w:pPr>
      <w:r w:rsidRPr="003E6F43">
        <w:rPr>
          <w:rFonts w:ascii="Palatino" w:hAnsi="Palatino"/>
          <w:b/>
          <w:bCs/>
          <w:color w:val="000000"/>
          <w:sz w:val="28"/>
          <w:szCs w:val="28"/>
        </w:rPr>
        <w:t xml:space="preserve">Rabbits, </w:t>
      </w:r>
      <w:r w:rsidR="00AA4FBE">
        <w:rPr>
          <w:rFonts w:ascii="Palatino" w:hAnsi="Palatino"/>
          <w:b/>
          <w:bCs/>
          <w:color w:val="000000"/>
          <w:sz w:val="28"/>
          <w:szCs w:val="28"/>
        </w:rPr>
        <w:t>r</w:t>
      </w:r>
      <w:r w:rsidRPr="003E6F43">
        <w:rPr>
          <w:rFonts w:ascii="Palatino" w:hAnsi="Palatino"/>
          <w:b/>
          <w:bCs/>
          <w:color w:val="000000"/>
          <w:sz w:val="28"/>
          <w:szCs w:val="28"/>
        </w:rPr>
        <w:t xml:space="preserve">ace, and </w:t>
      </w:r>
      <w:r w:rsidR="00AA4FBE">
        <w:rPr>
          <w:rFonts w:ascii="Palatino" w:hAnsi="Palatino"/>
          <w:b/>
          <w:bCs/>
          <w:color w:val="000000"/>
          <w:sz w:val="28"/>
          <w:szCs w:val="28"/>
        </w:rPr>
        <w:t>r</w:t>
      </w:r>
      <w:r w:rsidRPr="003E6F43">
        <w:rPr>
          <w:rFonts w:ascii="Palatino" w:hAnsi="Palatino"/>
          <w:b/>
          <w:bCs/>
          <w:color w:val="000000"/>
          <w:sz w:val="28"/>
          <w:szCs w:val="28"/>
        </w:rPr>
        <w:t xml:space="preserve">egulation: Making </w:t>
      </w:r>
      <w:r w:rsidR="00AA4FBE">
        <w:rPr>
          <w:rFonts w:ascii="Palatino" w:hAnsi="Palatino"/>
          <w:b/>
          <w:bCs/>
          <w:color w:val="000000"/>
          <w:sz w:val="28"/>
          <w:szCs w:val="28"/>
        </w:rPr>
        <w:t>c</w:t>
      </w:r>
      <w:r w:rsidRPr="003E6F43">
        <w:rPr>
          <w:rFonts w:ascii="Palatino" w:hAnsi="Palatino"/>
          <w:b/>
          <w:bCs/>
          <w:color w:val="000000"/>
          <w:sz w:val="28"/>
          <w:szCs w:val="28"/>
        </w:rPr>
        <w:t xml:space="preserve">omplex </w:t>
      </w:r>
      <w:r w:rsidR="00AA4FBE">
        <w:rPr>
          <w:rFonts w:ascii="Palatino" w:hAnsi="Palatino"/>
          <w:b/>
          <w:bCs/>
          <w:color w:val="000000"/>
          <w:sz w:val="28"/>
          <w:szCs w:val="28"/>
        </w:rPr>
        <w:t>g</w:t>
      </w:r>
      <w:r w:rsidRPr="003E6F43">
        <w:rPr>
          <w:rFonts w:ascii="Palatino" w:hAnsi="Palatino"/>
          <w:b/>
          <w:bCs/>
          <w:color w:val="000000"/>
          <w:sz w:val="28"/>
          <w:szCs w:val="28"/>
        </w:rPr>
        <w:t xml:space="preserve">enetics </w:t>
      </w:r>
      <w:r w:rsidR="00AA4FBE">
        <w:rPr>
          <w:rFonts w:ascii="Palatino" w:hAnsi="Palatino"/>
          <w:b/>
          <w:bCs/>
          <w:color w:val="000000"/>
          <w:sz w:val="28"/>
          <w:szCs w:val="28"/>
        </w:rPr>
        <w:t>c</w:t>
      </w:r>
      <w:r w:rsidRPr="003E6F43">
        <w:rPr>
          <w:rFonts w:ascii="Palatino" w:hAnsi="Palatino"/>
          <w:b/>
          <w:bCs/>
          <w:color w:val="000000"/>
          <w:sz w:val="28"/>
          <w:szCs w:val="28"/>
        </w:rPr>
        <w:t>oncrete</w:t>
      </w:r>
    </w:p>
    <w:p w14:paraId="7D7902CA" w14:textId="32969B26" w:rsidR="003E6F43" w:rsidRPr="003E6F43" w:rsidRDefault="003E6F43" w:rsidP="00350C5E">
      <w:pPr>
        <w:spacing w:after="0" w:line="276" w:lineRule="auto"/>
        <w:rPr>
          <w:rFonts w:ascii="Palatino" w:eastAsia="Times New Roman" w:hAnsi="Palatino" w:cs="Times New Roman"/>
          <w:color w:val="000000"/>
          <w:kern w:val="0"/>
          <w:sz w:val="28"/>
          <w:szCs w:val="28"/>
          <w14:ligatures w14:val="none"/>
        </w:rPr>
      </w:pPr>
      <w:r w:rsidRPr="003E6F43">
        <w:rPr>
          <w:rFonts w:ascii="Palatino" w:hAnsi="Palatino" w:cs="Arial"/>
          <w:color w:val="000000"/>
          <w:sz w:val="28"/>
          <w:szCs w:val="28"/>
        </w:rPr>
        <w:t>Grounding complex concepts such as G protein-mediated cell signaling, polygenic inheritance, probability, and gene expression regulation with concrete, relatable examples help</w:t>
      </w:r>
      <w:r w:rsidR="00350C5E">
        <w:rPr>
          <w:rFonts w:ascii="Palatino" w:hAnsi="Palatino" w:cs="Arial"/>
          <w:color w:val="000000"/>
          <w:sz w:val="28"/>
          <w:szCs w:val="28"/>
        </w:rPr>
        <w:t xml:space="preserve"> </w:t>
      </w:r>
      <w:r w:rsidRPr="003E6F43">
        <w:rPr>
          <w:rFonts w:ascii="Palatino" w:hAnsi="Palatino" w:cs="Arial"/>
          <w:color w:val="000000"/>
          <w:sz w:val="28"/>
          <w:szCs w:val="28"/>
        </w:rPr>
        <w:t>students understand, retain, and connect with these important topics. Using mammalian pigmentation production as a model, you can integrate all these topics and weave in controversial elements of the social constructs of race as well.  In my AP Biology classroom, instead of crossing flies, we cross a pair of rabbits, and the students watch with rapt attention as the newborn rabbits’ fur grows in, revealing an array of patterns and colors that they attempted to predict by crossing the 5 major genes that determine fur color, pattern, and length.  As a bonus, the adorable baby rabbits serve as therapy animals during the most stressful time of year. You can also do this without the physical rabbits, focusing more on human skin variation and demonstrating our relatedness to other mammals that use the same set of three pigments, using photos of the students' beloved pets.</w:t>
      </w:r>
    </w:p>
    <w:p w14:paraId="52C80DA0" w14:textId="77777777" w:rsidR="00E5453F" w:rsidRDefault="00E5453F" w:rsidP="00350C5E">
      <w:pPr>
        <w:spacing w:after="0" w:line="276" w:lineRule="auto"/>
        <w:rPr>
          <w:rFonts w:ascii="Palatino" w:eastAsia="Times New Roman" w:hAnsi="Palatino" w:cs="Times New Roman"/>
          <w:color w:val="000000"/>
          <w:kern w:val="0"/>
          <w:sz w:val="28"/>
          <w:szCs w:val="28"/>
          <w14:ligatures w14:val="none"/>
        </w:rPr>
      </w:pPr>
    </w:p>
    <w:p w14:paraId="403571F9" w14:textId="77777777" w:rsidR="0002761D" w:rsidRDefault="0002761D" w:rsidP="00350C5E">
      <w:pPr>
        <w:spacing w:after="0" w:line="276" w:lineRule="auto"/>
        <w:rPr>
          <w:rFonts w:ascii="Palatino" w:eastAsia="Times New Roman" w:hAnsi="Palatino" w:cs="Times New Roman"/>
          <w:color w:val="000000"/>
          <w:kern w:val="0"/>
          <w:sz w:val="28"/>
          <w:szCs w:val="28"/>
          <w14:ligatures w14:val="none"/>
        </w:rPr>
      </w:pPr>
    </w:p>
    <w:p w14:paraId="61A66204" w14:textId="77777777" w:rsidR="003557C3" w:rsidRDefault="003557C3" w:rsidP="00350C5E">
      <w:pPr>
        <w:spacing w:after="0" w:line="276" w:lineRule="auto"/>
        <w:rPr>
          <w:rFonts w:ascii="Palatino" w:eastAsia="Times New Roman" w:hAnsi="Palatino" w:cs="Times New Roman"/>
          <w:color w:val="000000"/>
          <w:kern w:val="0"/>
          <w:sz w:val="28"/>
          <w:szCs w:val="28"/>
          <w14:ligatures w14:val="none"/>
        </w:rPr>
      </w:pPr>
    </w:p>
    <w:p w14:paraId="624E95D5" w14:textId="314EA001" w:rsidR="004A15B3" w:rsidRPr="006D7BB1" w:rsidRDefault="004A15B3" w:rsidP="00350C5E">
      <w:pPr>
        <w:spacing w:after="0" w:line="276" w:lineRule="auto"/>
        <w:rPr>
          <w:rFonts w:ascii="Palatino" w:hAnsi="Palatino"/>
          <w:b/>
          <w:bCs/>
          <w:color w:val="ED7D31" w:themeColor="accent2"/>
          <w:sz w:val="28"/>
          <w:szCs w:val="28"/>
        </w:rPr>
      </w:pPr>
      <w:r w:rsidRPr="006D7BB1">
        <w:rPr>
          <w:rFonts w:ascii="Palatino" w:hAnsi="Palatino"/>
          <w:b/>
          <w:bCs/>
          <w:color w:val="ED7D31" w:themeColor="accent2"/>
          <w:sz w:val="28"/>
          <w:szCs w:val="28"/>
        </w:rPr>
        <w:t>Min Zhong</w:t>
      </w:r>
    </w:p>
    <w:p w14:paraId="30520450" w14:textId="1A69A794" w:rsidR="004A15B3" w:rsidRPr="006D7BB1" w:rsidRDefault="004A15B3" w:rsidP="00350C5E">
      <w:pPr>
        <w:spacing w:after="0" w:line="276" w:lineRule="auto"/>
        <w:rPr>
          <w:rFonts w:ascii="Palatino" w:hAnsi="Palatino"/>
          <w:i/>
          <w:iCs/>
          <w:color w:val="ED7D31" w:themeColor="accent2"/>
          <w:sz w:val="28"/>
          <w:szCs w:val="28"/>
        </w:rPr>
      </w:pPr>
      <w:r w:rsidRPr="006D7BB1">
        <w:rPr>
          <w:rFonts w:ascii="Palatino" w:hAnsi="Palatino"/>
          <w:i/>
          <w:iCs/>
          <w:color w:val="ED7D31" w:themeColor="accent2"/>
          <w:sz w:val="28"/>
          <w:szCs w:val="28"/>
        </w:rPr>
        <w:t>The University of Texas at Austin</w:t>
      </w:r>
    </w:p>
    <w:p w14:paraId="0E2FD54B" w14:textId="670E03AA" w:rsidR="004A15B3" w:rsidRPr="001B2B2B" w:rsidRDefault="004A15B3" w:rsidP="00350C5E">
      <w:pPr>
        <w:spacing w:after="0" w:line="276" w:lineRule="auto"/>
        <w:rPr>
          <w:rFonts w:ascii="Palatino" w:hAnsi="Palatino"/>
          <w:b/>
          <w:bCs/>
          <w:sz w:val="28"/>
          <w:szCs w:val="28"/>
        </w:rPr>
      </w:pPr>
      <w:r w:rsidRPr="001B2B2B">
        <w:rPr>
          <w:rFonts w:ascii="Palatino" w:hAnsi="Palatino"/>
          <w:b/>
          <w:bCs/>
          <w:sz w:val="28"/>
          <w:szCs w:val="28"/>
        </w:rPr>
        <w:t xml:space="preserve">Tracing </w:t>
      </w:r>
      <w:r w:rsidR="00AA4FBE">
        <w:rPr>
          <w:rFonts w:ascii="Palatino" w:hAnsi="Palatino"/>
          <w:b/>
          <w:bCs/>
          <w:sz w:val="28"/>
          <w:szCs w:val="28"/>
        </w:rPr>
        <w:t>s</w:t>
      </w:r>
      <w:r w:rsidRPr="001B2B2B">
        <w:rPr>
          <w:rFonts w:ascii="Palatino" w:hAnsi="Palatino"/>
          <w:b/>
          <w:bCs/>
          <w:sz w:val="28"/>
          <w:szCs w:val="28"/>
        </w:rPr>
        <w:t xml:space="preserve">tudent </w:t>
      </w:r>
      <w:r w:rsidR="00AA4FBE">
        <w:rPr>
          <w:rFonts w:ascii="Palatino" w:hAnsi="Palatino"/>
          <w:b/>
          <w:bCs/>
          <w:sz w:val="28"/>
          <w:szCs w:val="28"/>
        </w:rPr>
        <w:t>r</w:t>
      </w:r>
      <w:r w:rsidRPr="001B2B2B">
        <w:rPr>
          <w:rFonts w:ascii="Palatino" w:hAnsi="Palatino"/>
          <w:b/>
          <w:bCs/>
          <w:sz w:val="28"/>
          <w:szCs w:val="28"/>
        </w:rPr>
        <w:t xml:space="preserve">easoning in </w:t>
      </w:r>
      <w:r w:rsidR="00AA4FBE">
        <w:rPr>
          <w:rFonts w:ascii="Palatino" w:hAnsi="Palatino"/>
          <w:b/>
          <w:bCs/>
          <w:sz w:val="28"/>
          <w:szCs w:val="28"/>
        </w:rPr>
        <w:t>t</w:t>
      </w:r>
      <w:r w:rsidRPr="001B2B2B">
        <w:rPr>
          <w:rFonts w:ascii="Palatino" w:hAnsi="Palatino"/>
          <w:b/>
          <w:bCs/>
          <w:sz w:val="28"/>
          <w:szCs w:val="28"/>
        </w:rPr>
        <w:t xml:space="preserve">ree </w:t>
      </w:r>
      <w:r w:rsidR="00AA4FBE">
        <w:rPr>
          <w:rFonts w:ascii="Palatino" w:hAnsi="Palatino"/>
          <w:b/>
          <w:bCs/>
          <w:sz w:val="28"/>
          <w:szCs w:val="28"/>
        </w:rPr>
        <w:t>t</w:t>
      </w:r>
      <w:r w:rsidRPr="001B2B2B">
        <w:rPr>
          <w:rFonts w:ascii="Palatino" w:hAnsi="Palatino"/>
          <w:b/>
          <w:bCs/>
          <w:sz w:val="28"/>
          <w:szCs w:val="28"/>
        </w:rPr>
        <w:t xml:space="preserve">hinking: Where </w:t>
      </w:r>
      <w:r w:rsidR="00AA4FBE">
        <w:rPr>
          <w:rFonts w:ascii="Palatino" w:hAnsi="Palatino"/>
          <w:b/>
          <w:bCs/>
          <w:sz w:val="28"/>
          <w:szCs w:val="28"/>
        </w:rPr>
        <w:t>d</w:t>
      </w:r>
      <w:r w:rsidRPr="001B2B2B">
        <w:rPr>
          <w:rFonts w:ascii="Palatino" w:hAnsi="Palatino"/>
          <w:b/>
          <w:bCs/>
          <w:sz w:val="28"/>
          <w:szCs w:val="28"/>
        </w:rPr>
        <w:t xml:space="preserve">o </w:t>
      </w:r>
      <w:r w:rsidR="00AA4FBE">
        <w:rPr>
          <w:rFonts w:ascii="Palatino" w:hAnsi="Palatino"/>
          <w:b/>
          <w:bCs/>
          <w:sz w:val="28"/>
          <w:szCs w:val="28"/>
        </w:rPr>
        <w:t>t</w:t>
      </w:r>
      <w:r w:rsidRPr="001B2B2B">
        <w:rPr>
          <w:rFonts w:ascii="Palatino" w:hAnsi="Palatino"/>
          <w:b/>
          <w:bCs/>
          <w:sz w:val="28"/>
          <w:szCs w:val="28"/>
        </w:rPr>
        <w:t xml:space="preserve">hey </w:t>
      </w:r>
      <w:r w:rsidR="00AA4FBE">
        <w:rPr>
          <w:rFonts w:ascii="Palatino" w:hAnsi="Palatino"/>
          <w:b/>
          <w:bCs/>
          <w:sz w:val="28"/>
          <w:szCs w:val="28"/>
        </w:rPr>
        <w:t>g</w:t>
      </w:r>
      <w:r w:rsidRPr="001B2B2B">
        <w:rPr>
          <w:rFonts w:ascii="Palatino" w:hAnsi="Palatino"/>
          <w:b/>
          <w:bCs/>
          <w:sz w:val="28"/>
          <w:szCs w:val="28"/>
        </w:rPr>
        <w:t xml:space="preserve">et </w:t>
      </w:r>
      <w:r w:rsidR="00AA4FBE">
        <w:rPr>
          <w:rFonts w:ascii="Palatino" w:hAnsi="Palatino"/>
          <w:b/>
          <w:bCs/>
          <w:sz w:val="28"/>
          <w:szCs w:val="28"/>
        </w:rPr>
        <w:t>l</w:t>
      </w:r>
      <w:r w:rsidRPr="001B2B2B">
        <w:rPr>
          <w:rFonts w:ascii="Palatino" w:hAnsi="Palatino"/>
          <w:b/>
          <w:bCs/>
          <w:sz w:val="28"/>
          <w:szCs w:val="28"/>
        </w:rPr>
        <w:t xml:space="preserve">ost in the </w:t>
      </w:r>
      <w:r w:rsidR="00AA4FBE">
        <w:rPr>
          <w:rFonts w:ascii="Palatino" w:hAnsi="Palatino"/>
          <w:b/>
          <w:bCs/>
          <w:sz w:val="28"/>
          <w:szCs w:val="28"/>
        </w:rPr>
        <w:t>f</w:t>
      </w:r>
      <w:r w:rsidRPr="001B2B2B">
        <w:rPr>
          <w:rFonts w:ascii="Palatino" w:hAnsi="Palatino"/>
          <w:b/>
          <w:bCs/>
          <w:sz w:val="28"/>
          <w:szCs w:val="28"/>
        </w:rPr>
        <w:t>orest?</w:t>
      </w:r>
    </w:p>
    <w:p w14:paraId="06F1EB92" w14:textId="3A19F208" w:rsidR="004A15B3" w:rsidRPr="001B2B2B" w:rsidRDefault="004A15B3" w:rsidP="00350C5E">
      <w:pPr>
        <w:spacing w:after="0" w:line="276" w:lineRule="auto"/>
        <w:rPr>
          <w:rFonts w:ascii="Palatino" w:hAnsi="Palatino"/>
          <w:sz w:val="28"/>
          <w:szCs w:val="28"/>
        </w:rPr>
      </w:pPr>
      <w:r w:rsidRPr="001B2B2B">
        <w:rPr>
          <w:rFonts w:ascii="Palatino" w:hAnsi="Palatino"/>
          <w:sz w:val="28"/>
          <w:szCs w:val="28"/>
        </w:rPr>
        <w:t>Phylogenetic tree interpretation is persistently challenging for introductory biology students, who often rely on superficial proximity, e.g., physical distance of branch tips, rather than most recent common ancestor (MRCA) reasoning. Previous instructional practices have addressed misconceptions through lectures, hands-on tree-building labs and evolutionary modeling software. However, student data-informed instructional interventions targeted directly students’ reasoning remain limited. In Spring 2026, a pilot Just-in-Time Teaching (</w:t>
      </w:r>
      <w:proofErr w:type="spellStart"/>
      <w:r w:rsidRPr="001B2B2B">
        <w:rPr>
          <w:rFonts w:ascii="Palatino" w:hAnsi="Palatino"/>
          <w:sz w:val="28"/>
          <w:szCs w:val="28"/>
        </w:rPr>
        <w:t>JiTT</w:t>
      </w:r>
      <w:proofErr w:type="spellEnd"/>
      <w:r w:rsidRPr="001B2B2B">
        <w:rPr>
          <w:rFonts w:ascii="Palatino" w:hAnsi="Palatino"/>
          <w:sz w:val="28"/>
          <w:szCs w:val="28"/>
        </w:rPr>
        <w:t>) module was developed and implemented in an introductory biology course (N = 145). Students first watched a pre-class lecture video introducing core concepts in phylogeny and tree thinking. They then completed a 16-item pre-diagnostic quiz integrating tree-</w:t>
      </w:r>
      <w:r w:rsidRPr="001B2B2B">
        <w:rPr>
          <w:rFonts w:ascii="Palatino" w:hAnsi="Palatino"/>
          <w:sz w:val="28"/>
          <w:szCs w:val="28"/>
        </w:rPr>
        <w:lastRenderedPageBreak/>
        <w:t xml:space="preserve">interpretation questions with metacognitive measures, to diagnose where their reasoning broke down. Quiz responses were reviewed and analyzed prior to the class. And the results directly informed the adjusted classroom instructions in real time. Using mixed methods, this study is designed to investigate the two research questions: (1) What are the highest-impact misconceptions hindering student learning in phylogeny? and (2) How does a </w:t>
      </w:r>
      <w:proofErr w:type="spellStart"/>
      <w:r w:rsidRPr="001B2B2B">
        <w:rPr>
          <w:rFonts w:ascii="Palatino" w:hAnsi="Palatino"/>
          <w:sz w:val="28"/>
          <w:szCs w:val="28"/>
        </w:rPr>
        <w:t>JiTT</w:t>
      </w:r>
      <w:proofErr w:type="spellEnd"/>
      <w:r w:rsidRPr="001B2B2B">
        <w:rPr>
          <w:rFonts w:ascii="Palatino" w:hAnsi="Palatino"/>
          <w:sz w:val="28"/>
          <w:szCs w:val="28"/>
        </w:rPr>
        <w:t xml:space="preserve"> module shift students’ learning strategies and recalibrate their confidence? Preliminary results showed several high-impact barriers, including vocabulary overload, uncertainty about the criteria for determining relatedness, as well as difficulty of transferring MRCA-based reasoning across tree formats (rectangular, diagonal, circular). Many students attempted to apply MRCA reasoning but finally reverte</w:t>
      </w:r>
      <w:r w:rsidR="0002761D">
        <w:rPr>
          <w:rFonts w:ascii="Palatino" w:hAnsi="Palatino"/>
          <w:sz w:val="28"/>
          <w:szCs w:val="28"/>
        </w:rPr>
        <w:t>d</w:t>
      </w:r>
      <w:r w:rsidRPr="001B2B2B">
        <w:rPr>
          <w:rFonts w:ascii="Palatino" w:hAnsi="Palatino"/>
          <w:sz w:val="28"/>
          <w:szCs w:val="28"/>
        </w:rPr>
        <w:t xml:space="preserve"> to layout-driven interpretations. The findings provide precise evidence of where student reasoning in tree thinking breaks down. And the ongoing analyses about metacognitive alignment will further examine how the </w:t>
      </w:r>
      <w:proofErr w:type="spellStart"/>
      <w:r w:rsidRPr="001B2B2B">
        <w:rPr>
          <w:rFonts w:ascii="Palatino" w:hAnsi="Palatino"/>
          <w:sz w:val="28"/>
          <w:szCs w:val="28"/>
        </w:rPr>
        <w:t>JiTT</w:t>
      </w:r>
      <w:proofErr w:type="spellEnd"/>
      <w:r w:rsidRPr="001B2B2B">
        <w:rPr>
          <w:rFonts w:ascii="Palatino" w:hAnsi="Palatino"/>
          <w:sz w:val="28"/>
          <w:szCs w:val="28"/>
        </w:rPr>
        <w:t xml:space="preserve"> intervention influences student reasoning and confidence calibration, which will guide the refinement and scaling of the </w:t>
      </w:r>
      <w:proofErr w:type="spellStart"/>
      <w:r w:rsidRPr="001B2B2B">
        <w:rPr>
          <w:rFonts w:ascii="Palatino" w:hAnsi="Palatino"/>
          <w:sz w:val="28"/>
          <w:szCs w:val="28"/>
        </w:rPr>
        <w:t>JiTT</w:t>
      </w:r>
      <w:proofErr w:type="spellEnd"/>
      <w:r w:rsidRPr="001B2B2B">
        <w:rPr>
          <w:rFonts w:ascii="Palatino" w:hAnsi="Palatino"/>
          <w:sz w:val="28"/>
          <w:szCs w:val="28"/>
        </w:rPr>
        <w:t xml:space="preserve"> module in the next phase.</w:t>
      </w:r>
    </w:p>
    <w:p w14:paraId="0D1A66D6" w14:textId="77777777" w:rsidR="00B71CEC" w:rsidRPr="001B2B2B" w:rsidRDefault="00B71CEC" w:rsidP="00350C5E">
      <w:pPr>
        <w:spacing w:after="0" w:line="276" w:lineRule="auto"/>
        <w:rPr>
          <w:rFonts w:ascii="Palatino" w:hAnsi="Palatino"/>
          <w:sz w:val="28"/>
          <w:szCs w:val="28"/>
        </w:rPr>
      </w:pPr>
    </w:p>
    <w:sectPr w:rsidR="00B71CEC" w:rsidRPr="001B2B2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09E69" w14:textId="77777777" w:rsidR="00EA0970" w:rsidRDefault="00EA0970" w:rsidP="007D1922">
      <w:pPr>
        <w:spacing w:after="0" w:line="240" w:lineRule="auto"/>
      </w:pPr>
      <w:r>
        <w:separator/>
      </w:r>
    </w:p>
  </w:endnote>
  <w:endnote w:type="continuationSeparator" w:id="0">
    <w:p w14:paraId="05122AD1" w14:textId="77777777" w:rsidR="00EA0970" w:rsidRDefault="00EA0970" w:rsidP="007D1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Palatino-Roman">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0851656"/>
      <w:docPartObj>
        <w:docPartGallery w:val="Page Numbers (Bottom of Page)"/>
        <w:docPartUnique/>
      </w:docPartObj>
    </w:sdtPr>
    <w:sdtContent>
      <w:p w14:paraId="220B8607" w14:textId="30AEC5AE" w:rsidR="007D1922" w:rsidRDefault="007D1922" w:rsidP="00C662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3D51ECE" w14:textId="77777777" w:rsidR="007D1922" w:rsidRDefault="007D1922" w:rsidP="007D19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1489901"/>
      <w:docPartObj>
        <w:docPartGallery w:val="Page Numbers (Bottom of Page)"/>
        <w:docPartUnique/>
      </w:docPartObj>
    </w:sdtPr>
    <w:sdtContent>
      <w:p w14:paraId="0148532E" w14:textId="1B8305A5" w:rsidR="007D1922" w:rsidRDefault="007D1922" w:rsidP="00C662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73D99F7" w14:textId="77777777" w:rsidR="007D1922" w:rsidRDefault="007D1922" w:rsidP="007D19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38E7" w14:textId="77777777" w:rsidR="00EA0970" w:rsidRDefault="00EA0970" w:rsidP="007D1922">
      <w:pPr>
        <w:spacing w:after="0" w:line="240" w:lineRule="auto"/>
      </w:pPr>
      <w:r>
        <w:separator/>
      </w:r>
    </w:p>
  </w:footnote>
  <w:footnote w:type="continuationSeparator" w:id="0">
    <w:p w14:paraId="01C76900" w14:textId="77777777" w:rsidR="00EA0970" w:rsidRDefault="00EA0970" w:rsidP="007D19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EC"/>
    <w:rsid w:val="0002761D"/>
    <w:rsid w:val="000C6E9C"/>
    <w:rsid w:val="00100C80"/>
    <w:rsid w:val="00132D69"/>
    <w:rsid w:val="001B2B2B"/>
    <w:rsid w:val="001F2228"/>
    <w:rsid w:val="00212119"/>
    <w:rsid w:val="002409B4"/>
    <w:rsid w:val="002E11D4"/>
    <w:rsid w:val="00300CF3"/>
    <w:rsid w:val="003105BA"/>
    <w:rsid w:val="00316C4E"/>
    <w:rsid w:val="00317F4D"/>
    <w:rsid w:val="003219A2"/>
    <w:rsid w:val="00321B07"/>
    <w:rsid w:val="00334603"/>
    <w:rsid w:val="00350C5E"/>
    <w:rsid w:val="003557C3"/>
    <w:rsid w:val="003E6F43"/>
    <w:rsid w:val="004059E9"/>
    <w:rsid w:val="00420B57"/>
    <w:rsid w:val="004239C9"/>
    <w:rsid w:val="00444F0B"/>
    <w:rsid w:val="00475A49"/>
    <w:rsid w:val="004A15B3"/>
    <w:rsid w:val="00523BF5"/>
    <w:rsid w:val="00570A5F"/>
    <w:rsid w:val="006017F1"/>
    <w:rsid w:val="006402F8"/>
    <w:rsid w:val="00666785"/>
    <w:rsid w:val="006D7BB1"/>
    <w:rsid w:val="00730C7E"/>
    <w:rsid w:val="00783C22"/>
    <w:rsid w:val="00784209"/>
    <w:rsid w:val="007964A3"/>
    <w:rsid w:val="007D1922"/>
    <w:rsid w:val="00834AD7"/>
    <w:rsid w:val="00874787"/>
    <w:rsid w:val="008941E9"/>
    <w:rsid w:val="0089711E"/>
    <w:rsid w:val="00922FF9"/>
    <w:rsid w:val="00936276"/>
    <w:rsid w:val="009D2563"/>
    <w:rsid w:val="009D39C4"/>
    <w:rsid w:val="00A37237"/>
    <w:rsid w:val="00A53EB8"/>
    <w:rsid w:val="00A56D39"/>
    <w:rsid w:val="00A56E30"/>
    <w:rsid w:val="00A6434C"/>
    <w:rsid w:val="00A9478B"/>
    <w:rsid w:val="00AA30B7"/>
    <w:rsid w:val="00AA4FBE"/>
    <w:rsid w:val="00AE3366"/>
    <w:rsid w:val="00B205BE"/>
    <w:rsid w:val="00B71CEC"/>
    <w:rsid w:val="00C01288"/>
    <w:rsid w:val="00C65147"/>
    <w:rsid w:val="00C67686"/>
    <w:rsid w:val="00C74F7B"/>
    <w:rsid w:val="00C821C8"/>
    <w:rsid w:val="00C970B3"/>
    <w:rsid w:val="00CE2354"/>
    <w:rsid w:val="00D4725D"/>
    <w:rsid w:val="00D7443F"/>
    <w:rsid w:val="00DC3E5B"/>
    <w:rsid w:val="00DE5F8F"/>
    <w:rsid w:val="00E25BD7"/>
    <w:rsid w:val="00E5453F"/>
    <w:rsid w:val="00E757AF"/>
    <w:rsid w:val="00E9147D"/>
    <w:rsid w:val="00EA0970"/>
    <w:rsid w:val="00ED30C6"/>
    <w:rsid w:val="00EF58D2"/>
    <w:rsid w:val="00F074F9"/>
    <w:rsid w:val="00F44C23"/>
    <w:rsid w:val="00F62FCE"/>
    <w:rsid w:val="00F74EAF"/>
    <w:rsid w:val="00F74EFB"/>
    <w:rsid w:val="00F92A63"/>
    <w:rsid w:val="00FF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A4483F"/>
  <w15:chartTrackingRefBased/>
  <w15:docId w15:val="{183B7B7A-20A9-5B47-852B-49D780AD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C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1C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1C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1C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1C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1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C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1C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1C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1C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1C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1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CEC"/>
    <w:rPr>
      <w:rFonts w:eastAsiaTheme="majorEastAsia" w:cstheme="majorBidi"/>
      <w:color w:val="272727" w:themeColor="text1" w:themeTint="D8"/>
    </w:rPr>
  </w:style>
  <w:style w:type="paragraph" w:styleId="Title">
    <w:name w:val="Title"/>
    <w:basedOn w:val="Normal"/>
    <w:next w:val="Normal"/>
    <w:link w:val="TitleChar"/>
    <w:uiPriority w:val="10"/>
    <w:qFormat/>
    <w:rsid w:val="00B71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CEC"/>
    <w:pPr>
      <w:spacing w:before="160"/>
      <w:jc w:val="center"/>
    </w:pPr>
    <w:rPr>
      <w:i/>
      <w:iCs/>
      <w:color w:val="404040" w:themeColor="text1" w:themeTint="BF"/>
    </w:rPr>
  </w:style>
  <w:style w:type="character" w:customStyle="1" w:styleId="QuoteChar">
    <w:name w:val="Quote Char"/>
    <w:basedOn w:val="DefaultParagraphFont"/>
    <w:link w:val="Quote"/>
    <w:uiPriority w:val="29"/>
    <w:rsid w:val="00B71CEC"/>
    <w:rPr>
      <w:i/>
      <w:iCs/>
      <w:color w:val="404040" w:themeColor="text1" w:themeTint="BF"/>
    </w:rPr>
  </w:style>
  <w:style w:type="paragraph" w:styleId="ListParagraph">
    <w:name w:val="List Paragraph"/>
    <w:basedOn w:val="Normal"/>
    <w:uiPriority w:val="34"/>
    <w:qFormat/>
    <w:rsid w:val="00B71CEC"/>
    <w:pPr>
      <w:ind w:left="720"/>
      <w:contextualSpacing/>
    </w:pPr>
  </w:style>
  <w:style w:type="character" w:styleId="IntenseEmphasis">
    <w:name w:val="Intense Emphasis"/>
    <w:basedOn w:val="DefaultParagraphFont"/>
    <w:uiPriority w:val="21"/>
    <w:qFormat/>
    <w:rsid w:val="00B71CEC"/>
    <w:rPr>
      <w:i/>
      <w:iCs/>
      <w:color w:val="2F5496" w:themeColor="accent1" w:themeShade="BF"/>
    </w:rPr>
  </w:style>
  <w:style w:type="paragraph" w:styleId="IntenseQuote">
    <w:name w:val="Intense Quote"/>
    <w:basedOn w:val="Normal"/>
    <w:next w:val="Normal"/>
    <w:link w:val="IntenseQuoteChar"/>
    <w:uiPriority w:val="30"/>
    <w:qFormat/>
    <w:rsid w:val="00B71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1CEC"/>
    <w:rPr>
      <w:i/>
      <w:iCs/>
      <w:color w:val="2F5496" w:themeColor="accent1" w:themeShade="BF"/>
    </w:rPr>
  </w:style>
  <w:style w:type="character" w:styleId="IntenseReference">
    <w:name w:val="Intense Reference"/>
    <w:basedOn w:val="DefaultParagraphFont"/>
    <w:uiPriority w:val="32"/>
    <w:qFormat/>
    <w:rsid w:val="00B71CEC"/>
    <w:rPr>
      <w:b/>
      <w:bCs/>
      <w:smallCaps/>
      <w:color w:val="2F5496" w:themeColor="accent1" w:themeShade="BF"/>
      <w:spacing w:val="5"/>
    </w:rPr>
  </w:style>
  <w:style w:type="character" w:customStyle="1" w:styleId="elementtoproof">
    <w:name w:val="elementtoproof"/>
    <w:basedOn w:val="DefaultParagraphFont"/>
    <w:rsid w:val="00B71CEC"/>
  </w:style>
  <w:style w:type="character" w:customStyle="1" w:styleId="normaltextrun">
    <w:name w:val="normaltextrun"/>
    <w:basedOn w:val="DefaultParagraphFont"/>
    <w:rsid w:val="000C6E9C"/>
  </w:style>
  <w:style w:type="character" w:customStyle="1" w:styleId="eop">
    <w:name w:val="eop"/>
    <w:basedOn w:val="DefaultParagraphFont"/>
    <w:rsid w:val="000C6E9C"/>
  </w:style>
  <w:style w:type="paragraph" w:styleId="NormalWeb">
    <w:name w:val="Normal (Web)"/>
    <w:basedOn w:val="Normal"/>
    <w:uiPriority w:val="99"/>
    <w:unhideWhenUsed/>
    <w:rsid w:val="00A53EB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8941E9"/>
    <w:pPr>
      <w:spacing w:after="0" w:line="240" w:lineRule="auto"/>
    </w:pPr>
    <w:rPr>
      <w:rFonts w:ascii="Times New Roman" w:eastAsia="Times New Roman" w:hAnsi="Times New Roman" w:cs="Times New Roman"/>
      <w:color w:val="000000"/>
      <w:kern w:val="0"/>
      <w:sz w:val="18"/>
      <w:szCs w:val="18"/>
      <w14:ligatures w14:val="none"/>
    </w:rPr>
  </w:style>
  <w:style w:type="character" w:customStyle="1" w:styleId="s1">
    <w:name w:val="s1"/>
    <w:basedOn w:val="DefaultParagraphFont"/>
    <w:rsid w:val="008941E9"/>
    <w:rPr>
      <w:rFonts w:ascii="Helvetica" w:hAnsi="Helvetica" w:hint="default"/>
      <w:sz w:val="18"/>
      <w:szCs w:val="18"/>
    </w:rPr>
  </w:style>
  <w:style w:type="character" w:customStyle="1" w:styleId="s2">
    <w:name w:val="s2"/>
    <w:basedOn w:val="DefaultParagraphFont"/>
    <w:rsid w:val="008941E9"/>
    <w:rPr>
      <w:rFonts w:ascii="Arial" w:hAnsi="Arial" w:cs="Arial" w:hint="default"/>
      <w:sz w:val="18"/>
      <w:szCs w:val="18"/>
    </w:rPr>
  </w:style>
  <w:style w:type="character" w:customStyle="1" w:styleId="apple-converted-space">
    <w:name w:val="apple-converted-space"/>
    <w:basedOn w:val="DefaultParagraphFont"/>
    <w:rsid w:val="003219A2"/>
  </w:style>
  <w:style w:type="character" w:styleId="Hyperlink">
    <w:name w:val="Hyperlink"/>
    <w:basedOn w:val="DefaultParagraphFont"/>
    <w:uiPriority w:val="99"/>
    <w:semiHidden/>
    <w:unhideWhenUsed/>
    <w:rsid w:val="003219A2"/>
    <w:rPr>
      <w:color w:val="0000FF"/>
      <w:u w:val="single"/>
    </w:rPr>
  </w:style>
  <w:style w:type="character" w:styleId="Emphasis">
    <w:name w:val="Emphasis"/>
    <w:basedOn w:val="DefaultParagraphFont"/>
    <w:uiPriority w:val="20"/>
    <w:qFormat/>
    <w:rsid w:val="003219A2"/>
    <w:rPr>
      <w:i/>
      <w:iCs/>
    </w:rPr>
  </w:style>
  <w:style w:type="paragraph" w:styleId="Revision">
    <w:name w:val="Revision"/>
    <w:hidden/>
    <w:uiPriority w:val="99"/>
    <w:semiHidden/>
    <w:rsid w:val="003219A2"/>
    <w:pPr>
      <w:spacing w:after="0" w:line="240" w:lineRule="auto"/>
    </w:pPr>
  </w:style>
  <w:style w:type="paragraph" w:styleId="Footer">
    <w:name w:val="footer"/>
    <w:basedOn w:val="Normal"/>
    <w:link w:val="FooterChar"/>
    <w:uiPriority w:val="99"/>
    <w:unhideWhenUsed/>
    <w:rsid w:val="007D1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922"/>
  </w:style>
  <w:style w:type="character" w:styleId="PageNumber">
    <w:name w:val="page number"/>
    <w:basedOn w:val="DefaultParagraphFont"/>
    <w:uiPriority w:val="99"/>
    <w:semiHidden/>
    <w:unhideWhenUsed/>
    <w:rsid w:val="007D1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ightquestion.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740</TotalTime>
  <Pages>22</Pages>
  <Words>7188</Words>
  <Characters>38316</Characters>
  <Application>Microsoft Office Word</Application>
  <DocSecurity>0</DocSecurity>
  <Lines>2394</Lines>
  <Paragraphs>2676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Heyden</dc:creator>
  <cp:keywords/>
  <dc:description/>
  <cp:lastModifiedBy>Neil Heyden</cp:lastModifiedBy>
  <cp:revision>42</cp:revision>
  <dcterms:created xsi:type="dcterms:W3CDTF">2026-02-23T01:52:00Z</dcterms:created>
  <dcterms:modified xsi:type="dcterms:W3CDTF">2026-04-10T00:35:00Z</dcterms:modified>
</cp:coreProperties>
</file>